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68" w:rsidRDefault="00280B68" w:rsidP="00280B68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280B68" w:rsidRDefault="00280B68" w:rsidP="00280B68">
      <w:pPr>
        <w:widowControl w:val="0"/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0100" cy="769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65" w:rsidRDefault="00280B68" w:rsidP="00280B68">
      <w:pPr>
        <w:widowControl w:val="0"/>
        <w:spacing w:line="120" w:lineRule="atLeast"/>
        <w:jc w:val="center"/>
      </w:pPr>
      <w:r>
        <w:t xml:space="preserve">Федеральное государственное автономное образовательное учреждение </w:t>
      </w:r>
    </w:p>
    <w:p w:rsidR="00280B68" w:rsidRDefault="00280B68" w:rsidP="00280B68">
      <w:pPr>
        <w:widowControl w:val="0"/>
        <w:spacing w:line="120" w:lineRule="atLeast"/>
        <w:jc w:val="center"/>
      </w:pPr>
      <w:r>
        <w:t>высшего образования</w:t>
      </w:r>
    </w:p>
    <w:p w:rsidR="00280B68" w:rsidRDefault="00280B68" w:rsidP="00280B68">
      <w:pPr>
        <w:widowControl w:val="0"/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280B68" w:rsidRDefault="00280B68" w:rsidP="00280B68">
      <w:pPr>
        <w:widowControl w:val="0"/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280B68" w:rsidRDefault="00280B68" w:rsidP="00280B68">
      <w:pPr>
        <w:spacing w:line="276" w:lineRule="auto"/>
      </w:pPr>
    </w:p>
    <w:p w:rsidR="00280B68" w:rsidRDefault="00280B68" w:rsidP="00280B68">
      <w:pPr>
        <w:jc w:val="center"/>
        <w:rPr>
          <w:sz w:val="28"/>
        </w:rPr>
      </w:pPr>
    </w:p>
    <w:p w:rsidR="00C55265" w:rsidRDefault="00C55265" w:rsidP="00280B6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80B68" w:rsidRPr="0034375B" w:rsidTr="00F65E2E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0B68" w:rsidRPr="0034375B" w:rsidRDefault="00280B68" w:rsidP="00F65E2E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80B68" w:rsidRPr="0034375B" w:rsidRDefault="00280B68" w:rsidP="00F65E2E">
            <w:pPr>
              <w:spacing w:line="276" w:lineRule="auto"/>
              <w:ind w:right="-1"/>
              <w:rPr>
                <w:b/>
              </w:rPr>
            </w:pPr>
            <w:r w:rsidRPr="0034375B">
              <w:t xml:space="preserve">                            </w:t>
            </w:r>
            <w:r w:rsidRPr="0034375B">
              <w:rPr>
                <w:b/>
              </w:rPr>
              <w:t>УТВЕРЖДАЮ</w:t>
            </w:r>
          </w:p>
          <w:p w:rsidR="00280B68" w:rsidRPr="0034375B" w:rsidRDefault="00280B68" w:rsidP="00F6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Директор ИФВТ</w:t>
            </w:r>
          </w:p>
          <w:p w:rsidR="00280B68" w:rsidRPr="003654EC" w:rsidRDefault="00280B68" w:rsidP="00F65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3654EC">
              <w:rPr>
                <w:sz w:val="24"/>
              </w:rPr>
              <w:t>_____________</w:t>
            </w:r>
            <w:r>
              <w:rPr>
                <w:sz w:val="24"/>
              </w:rPr>
              <w:t xml:space="preserve"> Яковлев А.Н.</w:t>
            </w:r>
          </w:p>
          <w:p w:rsidR="00280B68" w:rsidRPr="0034375B" w:rsidRDefault="00280B68" w:rsidP="00F65E2E">
            <w:pPr>
              <w:jc w:val="center"/>
            </w:pPr>
            <w:r w:rsidRPr="003654EC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«___»________________2014</w:t>
            </w:r>
            <w:r w:rsidRPr="003654EC">
              <w:rPr>
                <w:sz w:val="24"/>
              </w:rPr>
              <w:t xml:space="preserve"> г.</w:t>
            </w:r>
          </w:p>
        </w:tc>
      </w:tr>
    </w:tbl>
    <w:p w:rsidR="00FF0792" w:rsidRDefault="00FF0792" w:rsidP="00F6733C">
      <w:pPr>
        <w:spacing w:line="276" w:lineRule="auto"/>
        <w:jc w:val="center"/>
        <w:rPr>
          <w:b/>
          <w:sz w:val="24"/>
          <w:szCs w:val="24"/>
        </w:rPr>
      </w:pPr>
    </w:p>
    <w:p w:rsidR="00FF0792" w:rsidRDefault="00FF0792" w:rsidP="00F6733C">
      <w:pPr>
        <w:spacing w:line="276" w:lineRule="auto"/>
        <w:jc w:val="center"/>
        <w:rPr>
          <w:b/>
          <w:sz w:val="24"/>
          <w:szCs w:val="24"/>
        </w:rPr>
      </w:pPr>
    </w:p>
    <w:p w:rsidR="00FF0792" w:rsidRDefault="00FF0792" w:rsidP="00F6733C">
      <w:pPr>
        <w:spacing w:line="276" w:lineRule="auto"/>
        <w:jc w:val="center"/>
        <w:rPr>
          <w:b/>
          <w:sz w:val="24"/>
          <w:szCs w:val="24"/>
        </w:rPr>
      </w:pPr>
    </w:p>
    <w:p w:rsidR="00FF0792" w:rsidRDefault="00FF0792" w:rsidP="00F6733C">
      <w:pPr>
        <w:spacing w:line="276" w:lineRule="auto"/>
        <w:jc w:val="center"/>
        <w:rPr>
          <w:b/>
          <w:sz w:val="24"/>
          <w:szCs w:val="24"/>
        </w:rPr>
      </w:pPr>
    </w:p>
    <w:p w:rsidR="00FF0792" w:rsidRDefault="00FF0792" w:rsidP="00F6733C">
      <w:pPr>
        <w:spacing w:line="276" w:lineRule="auto"/>
        <w:jc w:val="center"/>
        <w:rPr>
          <w:b/>
          <w:sz w:val="24"/>
          <w:szCs w:val="24"/>
        </w:rPr>
      </w:pPr>
    </w:p>
    <w:p w:rsidR="00F6733C" w:rsidRPr="00F6733C" w:rsidRDefault="00F6733C" w:rsidP="00F6733C">
      <w:pPr>
        <w:spacing w:line="276" w:lineRule="auto"/>
        <w:jc w:val="center"/>
        <w:rPr>
          <w:b/>
          <w:sz w:val="24"/>
          <w:szCs w:val="24"/>
        </w:rPr>
      </w:pPr>
      <w:r w:rsidRPr="00F6733C">
        <w:rPr>
          <w:b/>
          <w:sz w:val="24"/>
          <w:szCs w:val="24"/>
        </w:rPr>
        <w:t>ПРОГРАММА ГОСУДАРСТВЕННОЙ ИТОГОВОЙ АТТЕСТАЦИИ</w:t>
      </w:r>
    </w:p>
    <w:p w:rsidR="00F6733C" w:rsidRPr="00F6733C" w:rsidRDefault="00F6733C" w:rsidP="00F6733C">
      <w:pPr>
        <w:jc w:val="center"/>
        <w:rPr>
          <w:sz w:val="28"/>
          <w:szCs w:val="28"/>
        </w:rPr>
      </w:pPr>
      <w:r w:rsidRPr="00F6733C">
        <w:rPr>
          <w:sz w:val="28"/>
          <w:szCs w:val="28"/>
        </w:rPr>
        <w:t xml:space="preserve">Основная образовательная программа аспирантов </w:t>
      </w:r>
    </w:p>
    <w:p w:rsidR="00F6733C" w:rsidRPr="00F6733C" w:rsidRDefault="00F6733C" w:rsidP="00F6733C">
      <w:pPr>
        <w:pStyle w:val="Style6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6733C">
        <w:rPr>
          <w:rFonts w:ascii="Times New Roman" w:hAnsi="Times New Roman"/>
          <w:sz w:val="28"/>
          <w:szCs w:val="28"/>
        </w:rPr>
        <w:t xml:space="preserve">по направлению </w:t>
      </w:r>
      <w:r w:rsidRPr="00F6733C">
        <w:rPr>
          <w:rFonts w:ascii="Times New Roman" w:hAnsi="Times New Roman"/>
          <w:bCs/>
          <w:sz w:val="28"/>
          <w:szCs w:val="28"/>
        </w:rPr>
        <w:t>22.06.01 Технологии материалов</w:t>
      </w:r>
    </w:p>
    <w:p w:rsidR="00F6733C" w:rsidRPr="00470683" w:rsidRDefault="00F6733C" w:rsidP="00F6733C">
      <w:pPr>
        <w:pStyle w:val="Style6"/>
        <w:widowControl/>
        <w:spacing w:line="240" w:lineRule="exact"/>
        <w:jc w:val="center"/>
      </w:pPr>
    </w:p>
    <w:p w:rsidR="00F6733C" w:rsidRPr="00470683" w:rsidRDefault="00F6733C" w:rsidP="00F6733C">
      <w:pPr>
        <w:pStyle w:val="Style6"/>
        <w:widowControl/>
        <w:spacing w:line="240" w:lineRule="exact"/>
        <w:jc w:val="center"/>
      </w:pPr>
    </w:p>
    <w:p w:rsidR="00F6733C" w:rsidRDefault="00F6733C" w:rsidP="00F6733C">
      <w:pPr>
        <w:jc w:val="center"/>
        <w:rPr>
          <w:b/>
          <w:sz w:val="28"/>
          <w:szCs w:val="28"/>
        </w:rPr>
      </w:pPr>
    </w:p>
    <w:p w:rsidR="00F6733C" w:rsidRPr="009C2A0F" w:rsidRDefault="00F6733C" w:rsidP="00F6733C">
      <w:pPr>
        <w:rPr>
          <w:sz w:val="24"/>
          <w:szCs w:val="24"/>
        </w:rPr>
      </w:pPr>
      <w:r w:rsidRPr="009C2A0F">
        <w:rPr>
          <w:sz w:val="24"/>
          <w:szCs w:val="24"/>
        </w:rPr>
        <w:t>Профил</w:t>
      </w:r>
      <w:r w:rsidR="00FF0792">
        <w:rPr>
          <w:sz w:val="24"/>
          <w:szCs w:val="24"/>
        </w:rPr>
        <w:t>ь</w:t>
      </w:r>
      <w:r w:rsidRPr="009C2A0F">
        <w:rPr>
          <w:sz w:val="24"/>
          <w:szCs w:val="24"/>
        </w:rPr>
        <w:t>:</w:t>
      </w:r>
    </w:p>
    <w:p w:rsidR="00F6733C" w:rsidRPr="009C2A0F" w:rsidRDefault="00F6733C" w:rsidP="00F6733C">
      <w:pPr>
        <w:rPr>
          <w:sz w:val="24"/>
          <w:szCs w:val="24"/>
        </w:rPr>
      </w:pPr>
      <w:r w:rsidRPr="009C2A0F">
        <w:rPr>
          <w:b/>
          <w:bCs/>
          <w:sz w:val="24"/>
          <w:szCs w:val="24"/>
        </w:rPr>
        <w:t xml:space="preserve">05.16.06 </w:t>
      </w:r>
      <w:r w:rsidRPr="009C2A0F">
        <w:rPr>
          <w:sz w:val="24"/>
          <w:szCs w:val="24"/>
        </w:rPr>
        <w:t>Порошковая металлургия и композиционные материалы.</w:t>
      </w:r>
    </w:p>
    <w:p w:rsidR="00D33C97" w:rsidRDefault="00D33C97" w:rsidP="00D33C97">
      <w:pPr>
        <w:pStyle w:val="2"/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jc w:val="center"/>
        <w:rPr>
          <w:sz w:val="28"/>
        </w:rPr>
      </w:pPr>
      <w:r>
        <w:rPr>
          <w:sz w:val="28"/>
        </w:rPr>
        <w:t>Томск 201</w:t>
      </w:r>
      <w:r w:rsidR="00280B68">
        <w:rPr>
          <w:sz w:val="28"/>
        </w:rPr>
        <w:t>4</w:t>
      </w:r>
    </w:p>
    <w:p w:rsidR="00F6733C" w:rsidRPr="00F6733C" w:rsidRDefault="00D33C97" w:rsidP="00193BAE">
      <w:pPr>
        <w:pStyle w:val="af1"/>
        <w:numPr>
          <w:ilvl w:val="0"/>
          <w:numId w:val="8"/>
        </w:numPr>
        <w:spacing w:after="120"/>
        <w:ind w:left="714" w:hanging="357"/>
        <w:jc w:val="center"/>
        <w:rPr>
          <w:b/>
          <w:caps/>
          <w:color w:val="auto"/>
        </w:rPr>
      </w:pPr>
      <w:r>
        <w:rPr>
          <w:sz w:val="28"/>
        </w:rPr>
        <w:br w:type="page"/>
      </w:r>
      <w:r w:rsidR="00F6733C" w:rsidRPr="00F6733C">
        <w:rPr>
          <w:b/>
          <w:caps/>
          <w:color w:val="auto"/>
        </w:rPr>
        <w:lastRenderedPageBreak/>
        <w:t>Цели и задачи государственной итоговой аттестации</w:t>
      </w:r>
    </w:p>
    <w:p w:rsidR="00F6733C" w:rsidRPr="00F6733C" w:rsidRDefault="00F6733C" w:rsidP="00F6733C">
      <w:pPr>
        <w:pStyle w:val="3"/>
        <w:tabs>
          <w:tab w:val="left" w:pos="284"/>
        </w:tabs>
        <w:autoSpaceDE w:val="0"/>
        <w:autoSpaceDN w:val="0"/>
        <w:spacing w:before="0"/>
        <w:ind w:right="-1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733C">
        <w:rPr>
          <w:rFonts w:ascii="Times New Roman" w:hAnsi="Times New Roman" w:cs="Times New Roman"/>
          <w:color w:val="auto"/>
          <w:sz w:val="24"/>
          <w:szCs w:val="24"/>
        </w:rPr>
        <w:t>Целью ГИА</w:t>
      </w:r>
      <w:r w:rsidRPr="00F67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</w:t>
      </w:r>
      <w:r w:rsidRPr="00F673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733C">
        <w:rPr>
          <w:rFonts w:ascii="Times New Roman" w:hAnsi="Times New Roman" w:cs="Times New Roman"/>
          <w:b w:val="0"/>
          <w:color w:val="auto"/>
          <w:sz w:val="24"/>
          <w:szCs w:val="24"/>
        </w:rPr>
        <w:t>к основной образовательной программе высшего образования подготовки научно-педагогических кадров в аспирантуре по направлению 22.06.01 Технологии материалов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6733C" w:rsidRPr="00F6733C" w:rsidRDefault="00F6733C" w:rsidP="00F6733C">
      <w:pPr>
        <w:ind w:firstLine="567"/>
        <w:rPr>
          <w:b/>
          <w:sz w:val="24"/>
          <w:szCs w:val="24"/>
        </w:rPr>
      </w:pPr>
      <w:r w:rsidRPr="00F6733C">
        <w:rPr>
          <w:b/>
          <w:sz w:val="24"/>
          <w:szCs w:val="24"/>
        </w:rPr>
        <w:t xml:space="preserve">Задачами ГИА </w:t>
      </w:r>
      <w:r w:rsidRPr="00F6733C">
        <w:rPr>
          <w:sz w:val="24"/>
          <w:szCs w:val="24"/>
        </w:rPr>
        <w:t>являются</w:t>
      </w:r>
      <w:r w:rsidRPr="00F6733C">
        <w:rPr>
          <w:b/>
          <w:sz w:val="24"/>
          <w:szCs w:val="24"/>
        </w:rPr>
        <w:t>:</w:t>
      </w:r>
    </w:p>
    <w:p w:rsidR="00F6733C" w:rsidRPr="00F6733C" w:rsidRDefault="00F6733C" w:rsidP="00F6733C">
      <w:pPr>
        <w:pStyle w:val="af1"/>
        <w:numPr>
          <w:ilvl w:val="0"/>
          <w:numId w:val="9"/>
        </w:numPr>
        <w:ind w:left="284" w:hanging="284"/>
        <w:jc w:val="both"/>
        <w:rPr>
          <w:color w:val="auto"/>
        </w:rPr>
      </w:pPr>
      <w:r w:rsidRPr="00F6733C">
        <w:rPr>
          <w:b/>
          <w:color w:val="auto"/>
        </w:rPr>
        <w:t xml:space="preserve"> </w:t>
      </w:r>
      <w:r w:rsidRPr="00F6733C">
        <w:rPr>
          <w:color w:val="auto"/>
        </w:rPr>
        <w:t xml:space="preserve">Проверка уровня </w:t>
      </w:r>
      <w:proofErr w:type="spellStart"/>
      <w:r w:rsidRPr="00F6733C">
        <w:rPr>
          <w:color w:val="auto"/>
        </w:rPr>
        <w:t>сформированности</w:t>
      </w:r>
      <w:proofErr w:type="spellEnd"/>
      <w:r w:rsidRPr="00F6733C">
        <w:rPr>
          <w:color w:val="auto"/>
        </w:rPr>
        <w:t xml:space="preserve"> компетенций, определенных федеральным государственным образовательным стандартом и ООП ТПУ.</w:t>
      </w:r>
    </w:p>
    <w:p w:rsidR="00F6733C" w:rsidRPr="00F6733C" w:rsidRDefault="00F6733C" w:rsidP="00F6733C">
      <w:pPr>
        <w:ind w:right="-1"/>
        <w:jc w:val="both"/>
        <w:rPr>
          <w:b/>
          <w:i/>
          <w:sz w:val="24"/>
          <w:szCs w:val="24"/>
        </w:rPr>
      </w:pPr>
      <w:r w:rsidRPr="00F6733C">
        <w:rPr>
          <w:b/>
          <w:i/>
          <w:sz w:val="24"/>
          <w:szCs w:val="24"/>
        </w:rPr>
        <w:t>Универсальных компетенций: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 следовать этическим нормам в профессиональной деятельности (УК-5);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 планировать и решать задачи собственного профессионального и личностного развития (УК-6).</w:t>
      </w:r>
    </w:p>
    <w:p w:rsidR="00F6733C" w:rsidRPr="00F6733C" w:rsidRDefault="00F6733C" w:rsidP="00F6733C">
      <w:pPr>
        <w:ind w:right="-1"/>
        <w:jc w:val="both"/>
        <w:rPr>
          <w:b/>
          <w:i/>
          <w:sz w:val="24"/>
          <w:szCs w:val="24"/>
        </w:rPr>
      </w:pPr>
      <w:r w:rsidRPr="00F6733C">
        <w:rPr>
          <w:b/>
          <w:i/>
          <w:sz w:val="24"/>
          <w:szCs w:val="24"/>
        </w:rPr>
        <w:t>Общепрофессиональных компетенций: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готовностью организовать работу исследовательского коллектива в профессиональной деятельности (ОПК-4);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F6733C" w:rsidRPr="00F6733C" w:rsidRDefault="00F6733C" w:rsidP="00F6733C">
      <w:pPr>
        <w:ind w:right="-1"/>
        <w:jc w:val="both"/>
        <w:rPr>
          <w:b/>
          <w:i/>
          <w:sz w:val="24"/>
          <w:szCs w:val="24"/>
        </w:rPr>
      </w:pPr>
      <w:r w:rsidRPr="00F6733C">
        <w:rPr>
          <w:b/>
          <w:i/>
          <w:sz w:val="24"/>
          <w:szCs w:val="24"/>
        </w:rPr>
        <w:t>Профессиональных компетенций:</w:t>
      </w:r>
    </w:p>
    <w:p w:rsidR="00F6733C" w:rsidRPr="00F6733C" w:rsidRDefault="00F6733C" w:rsidP="00C55265">
      <w:pPr>
        <w:numPr>
          <w:ilvl w:val="0"/>
          <w:numId w:val="12"/>
        </w:numPr>
        <w:ind w:left="426" w:right="-1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углубленным изучением теоретических и методологических основ проектирования, эксплуатации и развития </w:t>
      </w:r>
      <w:r w:rsidR="00A9508E">
        <w:rPr>
          <w:sz w:val="24"/>
          <w:szCs w:val="24"/>
        </w:rPr>
        <w:t>порошковых композиционных материалов и покрытий</w:t>
      </w:r>
      <w:r w:rsidRPr="00F6733C">
        <w:rPr>
          <w:sz w:val="24"/>
          <w:szCs w:val="24"/>
        </w:rPr>
        <w:t xml:space="preserve"> (ПК-1);</w:t>
      </w:r>
    </w:p>
    <w:p w:rsidR="00F6733C" w:rsidRPr="00F6733C" w:rsidRDefault="00F6733C" w:rsidP="00C55265">
      <w:pPr>
        <w:numPr>
          <w:ilvl w:val="0"/>
          <w:numId w:val="12"/>
        </w:numPr>
        <w:ind w:left="426" w:right="-1" w:hanging="284"/>
        <w:jc w:val="both"/>
        <w:rPr>
          <w:sz w:val="24"/>
          <w:szCs w:val="24"/>
        </w:rPr>
      </w:pPr>
      <w:proofErr w:type="gramStart"/>
      <w:r w:rsidRPr="00F6733C">
        <w:rPr>
          <w:sz w:val="24"/>
          <w:szCs w:val="24"/>
        </w:rPr>
        <w:t>способностью ставить</w:t>
      </w:r>
      <w:r w:rsidRPr="00F6733C">
        <w:rPr>
          <w:spacing w:val="43"/>
          <w:sz w:val="24"/>
          <w:szCs w:val="24"/>
        </w:rPr>
        <w:t xml:space="preserve"> </w:t>
      </w:r>
      <w:r w:rsidRPr="00F6733C">
        <w:rPr>
          <w:sz w:val="24"/>
          <w:szCs w:val="24"/>
        </w:rPr>
        <w:t>и</w:t>
      </w:r>
      <w:r w:rsidRPr="00F6733C">
        <w:rPr>
          <w:spacing w:val="45"/>
          <w:sz w:val="24"/>
          <w:szCs w:val="24"/>
        </w:rPr>
        <w:t xml:space="preserve"> </w:t>
      </w:r>
      <w:r w:rsidRPr="00F6733C">
        <w:rPr>
          <w:sz w:val="24"/>
          <w:szCs w:val="24"/>
        </w:rPr>
        <w:t>решать</w:t>
      </w:r>
      <w:r w:rsidRPr="00F6733C">
        <w:rPr>
          <w:spacing w:val="42"/>
          <w:sz w:val="24"/>
          <w:szCs w:val="24"/>
        </w:rPr>
        <w:t xml:space="preserve"> </w:t>
      </w:r>
      <w:r w:rsidRPr="00F6733C">
        <w:rPr>
          <w:sz w:val="24"/>
          <w:szCs w:val="24"/>
        </w:rPr>
        <w:t>инновационные</w:t>
      </w:r>
      <w:r w:rsidRPr="00F6733C">
        <w:rPr>
          <w:spacing w:val="43"/>
          <w:sz w:val="24"/>
          <w:szCs w:val="24"/>
        </w:rPr>
        <w:t xml:space="preserve"> </w:t>
      </w:r>
      <w:r w:rsidRPr="00F6733C">
        <w:rPr>
          <w:sz w:val="24"/>
          <w:szCs w:val="24"/>
        </w:rPr>
        <w:t>задачи,</w:t>
      </w:r>
      <w:r w:rsidRPr="00F6733C">
        <w:rPr>
          <w:i/>
          <w:spacing w:val="45"/>
          <w:sz w:val="24"/>
          <w:szCs w:val="24"/>
        </w:rPr>
        <w:t xml:space="preserve"> </w:t>
      </w:r>
      <w:r w:rsidRPr="00F6733C">
        <w:rPr>
          <w:sz w:val="24"/>
          <w:szCs w:val="24"/>
        </w:rPr>
        <w:t xml:space="preserve">связанные с разработкой </w:t>
      </w:r>
      <w:r>
        <w:rPr>
          <w:sz w:val="24"/>
          <w:szCs w:val="24"/>
        </w:rPr>
        <w:t>новых материалов и технологий</w:t>
      </w:r>
      <w:r w:rsidRPr="00F6733C">
        <w:rPr>
          <w:sz w:val="24"/>
          <w:szCs w:val="24"/>
        </w:rPr>
        <w:t xml:space="preserve">, повышающих эффективность </w:t>
      </w:r>
      <w:r>
        <w:rPr>
          <w:sz w:val="24"/>
          <w:szCs w:val="24"/>
        </w:rPr>
        <w:t>работы</w:t>
      </w:r>
      <w:r w:rsidRPr="00F6733C">
        <w:rPr>
          <w:sz w:val="24"/>
          <w:szCs w:val="24"/>
        </w:rPr>
        <w:t xml:space="preserve"> объектов </w:t>
      </w:r>
      <w:r>
        <w:rPr>
          <w:sz w:val="24"/>
          <w:szCs w:val="24"/>
        </w:rPr>
        <w:t>машиностроительных производств</w:t>
      </w:r>
      <w:r w:rsidRPr="00F6733C">
        <w:rPr>
          <w:sz w:val="24"/>
          <w:szCs w:val="24"/>
        </w:rPr>
        <w:t xml:space="preserve"> с использованием</w:t>
      </w:r>
      <w:r w:rsidRPr="00F6733C">
        <w:rPr>
          <w:spacing w:val="2"/>
          <w:sz w:val="24"/>
          <w:szCs w:val="24"/>
        </w:rPr>
        <w:t xml:space="preserve"> </w:t>
      </w:r>
      <w:r w:rsidRPr="00F6733C">
        <w:rPr>
          <w:sz w:val="24"/>
          <w:szCs w:val="24"/>
        </w:rPr>
        <w:t>глубоких</w:t>
      </w:r>
      <w:r w:rsidRPr="00F6733C">
        <w:rPr>
          <w:spacing w:val="2"/>
          <w:sz w:val="24"/>
          <w:szCs w:val="24"/>
        </w:rPr>
        <w:t xml:space="preserve"> </w:t>
      </w:r>
      <w:r w:rsidRPr="00F6733C">
        <w:rPr>
          <w:sz w:val="24"/>
          <w:szCs w:val="24"/>
        </w:rPr>
        <w:t>фундаментальных и</w:t>
      </w:r>
      <w:r w:rsidRPr="00F6733C">
        <w:rPr>
          <w:spacing w:val="2"/>
          <w:sz w:val="24"/>
          <w:szCs w:val="24"/>
        </w:rPr>
        <w:t xml:space="preserve"> </w:t>
      </w:r>
      <w:r w:rsidRPr="00F6733C">
        <w:rPr>
          <w:sz w:val="24"/>
          <w:szCs w:val="24"/>
        </w:rPr>
        <w:t>специальных знаний, аналитических</w:t>
      </w:r>
      <w:r w:rsidRPr="00F6733C">
        <w:rPr>
          <w:spacing w:val="8"/>
          <w:sz w:val="24"/>
          <w:szCs w:val="24"/>
        </w:rPr>
        <w:t xml:space="preserve"> </w:t>
      </w:r>
      <w:r w:rsidRPr="00F6733C">
        <w:rPr>
          <w:sz w:val="24"/>
          <w:szCs w:val="24"/>
        </w:rPr>
        <w:t>методов</w:t>
      </w:r>
      <w:r w:rsidRPr="00F6733C">
        <w:rPr>
          <w:spacing w:val="2"/>
          <w:sz w:val="24"/>
          <w:szCs w:val="24"/>
        </w:rPr>
        <w:t xml:space="preserve"> </w:t>
      </w:r>
      <w:r w:rsidRPr="00F6733C">
        <w:rPr>
          <w:sz w:val="24"/>
          <w:szCs w:val="24"/>
        </w:rPr>
        <w:t>и</w:t>
      </w:r>
      <w:r w:rsidRPr="00F6733C">
        <w:rPr>
          <w:spacing w:val="7"/>
          <w:sz w:val="24"/>
          <w:szCs w:val="24"/>
        </w:rPr>
        <w:t xml:space="preserve"> </w:t>
      </w:r>
      <w:r w:rsidRPr="00F6733C">
        <w:rPr>
          <w:sz w:val="24"/>
          <w:szCs w:val="24"/>
        </w:rPr>
        <w:t>сложных</w:t>
      </w:r>
      <w:r w:rsidRPr="00F6733C">
        <w:rPr>
          <w:spacing w:val="6"/>
          <w:sz w:val="24"/>
          <w:szCs w:val="24"/>
        </w:rPr>
        <w:t xml:space="preserve"> </w:t>
      </w:r>
      <w:r w:rsidRPr="00F6733C">
        <w:rPr>
          <w:sz w:val="24"/>
          <w:szCs w:val="24"/>
        </w:rPr>
        <w:t>моделей в условиях неопределенности (ПК-2);</w:t>
      </w:r>
      <w:proofErr w:type="gramEnd"/>
    </w:p>
    <w:p w:rsidR="00F6733C" w:rsidRPr="00F6733C" w:rsidRDefault="00F6733C" w:rsidP="00C55265">
      <w:pPr>
        <w:numPr>
          <w:ilvl w:val="0"/>
          <w:numId w:val="12"/>
        </w:numPr>
        <w:ind w:left="426" w:right="-1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умением проводить анализ, самостоятельно ставить задачу исследования наиболее актуальных проблем, имеющих значение для </w:t>
      </w:r>
      <w:r w:rsidR="009E18AB">
        <w:rPr>
          <w:sz w:val="24"/>
          <w:szCs w:val="24"/>
        </w:rPr>
        <w:t xml:space="preserve">современного </w:t>
      </w:r>
      <w:r w:rsidR="00A9508E">
        <w:rPr>
          <w:sz w:val="24"/>
          <w:szCs w:val="24"/>
        </w:rPr>
        <w:t>развития порошковых композиционных материалов и покрытий</w:t>
      </w:r>
      <w:r w:rsidRPr="00F6733C">
        <w:rPr>
          <w:sz w:val="24"/>
          <w:szCs w:val="24"/>
        </w:rPr>
        <w:t>, грамотно планировать эксперимент и осуществлять его на практике (ПК-3);</w:t>
      </w:r>
    </w:p>
    <w:p w:rsidR="00F6733C" w:rsidRPr="00F6733C" w:rsidRDefault="00F6733C" w:rsidP="00C55265">
      <w:pPr>
        <w:numPr>
          <w:ilvl w:val="0"/>
          <w:numId w:val="12"/>
        </w:numPr>
        <w:ind w:left="426" w:right="-113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умением работать с аппаратурой, выполненной на базе микропроцессорной техники и персональных компьютеров для решения практических задач </w:t>
      </w:r>
      <w:r w:rsidR="009E18AB">
        <w:rPr>
          <w:sz w:val="24"/>
          <w:szCs w:val="24"/>
        </w:rPr>
        <w:t xml:space="preserve">компьютерного моделирования разработки новых материалов и технологий </w:t>
      </w:r>
      <w:r w:rsidRPr="00F6733C">
        <w:rPr>
          <w:sz w:val="24"/>
          <w:szCs w:val="24"/>
        </w:rPr>
        <w:t xml:space="preserve"> (ПК-4).</w:t>
      </w:r>
    </w:p>
    <w:p w:rsidR="00F6733C" w:rsidRDefault="00F6733C" w:rsidP="00F6733C">
      <w:pPr>
        <w:pStyle w:val="af1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F6733C">
        <w:rPr>
          <w:color w:val="auto"/>
        </w:rPr>
        <w:t>Принятие решения о присвоении квалификации по результатам ГИА и выдаче документа о высшем образовании и присвоения. Квалификации: Исследователь. Преподаватель-исследователь.</w:t>
      </w:r>
    </w:p>
    <w:p w:rsidR="00193BAE" w:rsidRPr="00F6733C" w:rsidRDefault="00193BAE" w:rsidP="00193BAE">
      <w:pPr>
        <w:pStyle w:val="af1"/>
        <w:ind w:left="426"/>
        <w:jc w:val="both"/>
        <w:rPr>
          <w:color w:val="auto"/>
        </w:rPr>
      </w:pPr>
    </w:p>
    <w:p w:rsidR="00F6733C" w:rsidRPr="00F6733C" w:rsidRDefault="00F6733C" w:rsidP="00F6733C">
      <w:pPr>
        <w:pStyle w:val="af1"/>
        <w:numPr>
          <w:ilvl w:val="0"/>
          <w:numId w:val="13"/>
        </w:numPr>
        <w:jc w:val="center"/>
        <w:rPr>
          <w:b/>
          <w:caps/>
          <w:color w:val="auto"/>
        </w:rPr>
      </w:pPr>
      <w:r w:rsidRPr="00F6733C">
        <w:rPr>
          <w:b/>
          <w:caps/>
          <w:color w:val="auto"/>
        </w:rPr>
        <w:lastRenderedPageBreak/>
        <w:t>Виды государственной итоговой аттестации</w:t>
      </w:r>
    </w:p>
    <w:p w:rsidR="00F6733C" w:rsidRPr="00A9508E" w:rsidRDefault="00F6733C" w:rsidP="00F6733C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9508E">
        <w:rPr>
          <w:rFonts w:ascii="Times New Roman" w:hAnsi="Times New Roman" w:cs="Times New Roman"/>
          <w:color w:val="auto"/>
        </w:rPr>
        <w:t xml:space="preserve">Государственная итоговая аттестация выпускников аспирантуры ТПУ </w:t>
      </w:r>
      <w:r w:rsidR="009E18AB" w:rsidRPr="00A9508E">
        <w:rPr>
          <w:rFonts w:ascii="Times New Roman" w:hAnsi="Times New Roman" w:cs="Times New Roman"/>
          <w:color w:val="auto"/>
        </w:rPr>
        <w:t xml:space="preserve">по </w:t>
      </w:r>
      <w:r w:rsidR="00A9508E" w:rsidRPr="00A9508E">
        <w:rPr>
          <w:rFonts w:ascii="Times New Roman" w:hAnsi="Times New Roman" w:cs="Times New Roman"/>
          <w:color w:val="auto"/>
        </w:rPr>
        <w:t xml:space="preserve">профилю </w:t>
      </w:r>
      <w:r w:rsidR="00A9508E" w:rsidRPr="00A9508E">
        <w:rPr>
          <w:rFonts w:ascii="Times New Roman" w:hAnsi="Times New Roman" w:cs="Times New Roman"/>
          <w:b/>
          <w:bCs/>
        </w:rPr>
        <w:t xml:space="preserve">05.16.06 </w:t>
      </w:r>
      <w:r w:rsidR="00A9508E" w:rsidRPr="00A9508E">
        <w:rPr>
          <w:rFonts w:ascii="Times New Roman" w:hAnsi="Times New Roman" w:cs="Times New Roman"/>
        </w:rPr>
        <w:t>Порошковая металлургия и композиционные материалы</w:t>
      </w:r>
      <w:r w:rsidRPr="00A9508E">
        <w:rPr>
          <w:rFonts w:ascii="Times New Roman" w:hAnsi="Times New Roman" w:cs="Times New Roman"/>
          <w:color w:val="auto"/>
        </w:rPr>
        <w:t xml:space="preserve"> проводится в форме (и в указанной последовательности):</w:t>
      </w:r>
    </w:p>
    <w:p w:rsidR="00F6733C" w:rsidRPr="00F6733C" w:rsidRDefault="00F6733C" w:rsidP="00F6733C">
      <w:pPr>
        <w:pStyle w:val="af1"/>
        <w:numPr>
          <w:ilvl w:val="0"/>
          <w:numId w:val="5"/>
        </w:numPr>
        <w:rPr>
          <w:color w:val="auto"/>
        </w:rPr>
      </w:pPr>
      <w:r w:rsidRPr="00F6733C">
        <w:rPr>
          <w:color w:val="auto"/>
        </w:rPr>
        <w:t>государственный экзамен;</w:t>
      </w:r>
    </w:p>
    <w:p w:rsidR="00F6733C" w:rsidRPr="00F6733C" w:rsidRDefault="00F6733C" w:rsidP="00F6733C">
      <w:pPr>
        <w:pStyle w:val="af1"/>
        <w:numPr>
          <w:ilvl w:val="0"/>
          <w:numId w:val="5"/>
        </w:numPr>
        <w:rPr>
          <w:color w:val="auto"/>
        </w:rPr>
      </w:pPr>
      <w:r w:rsidRPr="00F6733C">
        <w:rPr>
          <w:color w:val="auto"/>
        </w:rPr>
        <w:t>выпускная квалификационная работа.</w:t>
      </w:r>
    </w:p>
    <w:p w:rsidR="00F6733C" w:rsidRPr="00A9508E" w:rsidRDefault="00F6733C" w:rsidP="00F6733C">
      <w:pPr>
        <w:ind w:firstLine="567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Государственная итоговая аттестация проводится по окончании теоретического периода обучения в 8 семестре. Для проведения ГИА создается приказом по университету государственная экзаменационная комиссия (ГЭК) из лица ведущих исследователей в области профессиональной подготовки </w:t>
      </w:r>
      <w:r w:rsidR="00A9508E" w:rsidRPr="00A9508E">
        <w:rPr>
          <w:sz w:val="24"/>
          <w:szCs w:val="24"/>
        </w:rPr>
        <w:t xml:space="preserve">по профилю </w:t>
      </w:r>
      <w:r w:rsidR="00A9508E" w:rsidRPr="00A9508E">
        <w:rPr>
          <w:b/>
          <w:bCs/>
          <w:sz w:val="24"/>
          <w:szCs w:val="24"/>
        </w:rPr>
        <w:t xml:space="preserve">05.16.06 </w:t>
      </w:r>
      <w:r w:rsidR="00A9508E" w:rsidRPr="00A9508E">
        <w:rPr>
          <w:sz w:val="24"/>
          <w:szCs w:val="24"/>
        </w:rPr>
        <w:t>Порошковая металлургия и композиционные материалы</w:t>
      </w:r>
      <w:r w:rsidRPr="00A9508E">
        <w:rPr>
          <w:sz w:val="24"/>
          <w:szCs w:val="24"/>
        </w:rPr>
        <w:t>.</w:t>
      </w:r>
    </w:p>
    <w:p w:rsidR="00F6733C" w:rsidRPr="00F6733C" w:rsidRDefault="00F6733C" w:rsidP="00F6733C">
      <w:pPr>
        <w:pStyle w:val="af1"/>
        <w:numPr>
          <w:ilvl w:val="1"/>
          <w:numId w:val="13"/>
        </w:numPr>
        <w:ind w:left="426" w:hanging="426"/>
        <w:rPr>
          <w:color w:val="auto"/>
        </w:rPr>
      </w:pPr>
      <w:r w:rsidRPr="00F6733C">
        <w:rPr>
          <w:b/>
          <w:color w:val="auto"/>
        </w:rPr>
        <w:t xml:space="preserve"> Программа итогового государственного экзамена</w:t>
      </w:r>
    </w:p>
    <w:p w:rsidR="00F6733C" w:rsidRPr="00F6733C" w:rsidRDefault="00F6733C" w:rsidP="00F6733C">
      <w:pPr>
        <w:ind w:firstLine="567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Государственный экзамен проводится в форме защиты проекта, в котором аспирант должен продемонстрировать свои исследовательские и педагогические компетенции, приобретенные за время обучения в аспирантуре. </w:t>
      </w:r>
    </w:p>
    <w:p w:rsidR="00F6733C" w:rsidRPr="00F6733C" w:rsidRDefault="00F6733C" w:rsidP="00F6733C">
      <w:pPr>
        <w:ind w:firstLine="567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Проектом считается разработанная система и структура действий преподавателя-исследователя для реализации конкретных исследовательских и педагогических задач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F6733C" w:rsidRPr="00F6733C" w:rsidRDefault="00F6733C" w:rsidP="00F6733C">
      <w:pPr>
        <w:ind w:firstLine="567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Проект может быть представлен в виде презентации по выбранной теме. В проекте аспирант должен продемонстрировать не только знание в области избранной темы, но и применить современные методы исследований и информационно-коммуникационных технологий. </w:t>
      </w:r>
    </w:p>
    <w:p w:rsidR="00F6733C" w:rsidRPr="00F6733C" w:rsidRDefault="00F6733C" w:rsidP="009E18AB">
      <w:pPr>
        <w:pStyle w:val="af1"/>
        <w:ind w:left="0" w:firstLine="567"/>
        <w:jc w:val="both"/>
        <w:rPr>
          <w:color w:val="auto"/>
          <w:lang w:eastAsia="ru-RU"/>
        </w:rPr>
      </w:pPr>
      <w:r w:rsidRPr="00F6733C">
        <w:rPr>
          <w:color w:val="auto"/>
        </w:rPr>
        <w:t>Проект носит комплексно-системный характер и должен ориентировать экзаменующегося на установление, выявление и обоснование системных связей между учебными дисциплинами, включенными в программу государственного экзамена.</w:t>
      </w:r>
      <w:r w:rsidRPr="00F6733C">
        <w:rPr>
          <w:color w:val="auto"/>
          <w:lang w:eastAsia="ru-RU"/>
        </w:rPr>
        <w:t xml:space="preserve"> </w:t>
      </w:r>
    </w:p>
    <w:p w:rsidR="00F6733C" w:rsidRPr="00F6733C" w:rsidRDefault="00F6733C" w:rsidP="00F6733C">
      <w:pPr>
        <w:jc w:val="center"/>
        <w:rPr>
          <w:sz w:val="24"/>
          <w:szCs w:val="24"/>
        </w:rPr>
      </w:pPr>
      <w:r w:rsidRPr="00F6733C">
        <w:rPr>
          <w:sz w:val="24"/>
          <w:szCs w:val="24"/>
        </w:rPr>
        <w:t>Состав учебных дисциплин, включенных в программу государственного экзамена: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История и философия науки.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Иностранный язык.</w:t>
      </w:r>
    </w:p>
    <w:p w:rsidR="00F6733C" w:rsidRPr="00F6733C" w:rsidRDefault="009E18AB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9E18AB">
        <w:rPr>
          <w:color w:val="auto"/>
        </w:rPr>
        <w:t>Порошковая металлургия и композиционные материалы</w:t>
      </w:r>
      <w:r w:rsidR="00F6733C" w:rsidRPr="00F6733C">
        <w:rPr>
          <w:color w:val="auto"/>
        </w:rPr>
        <w:t>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Методы организации, планирования и обработки результатов инженерного эксперимента.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Методология подготовки и написания диссертации.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Профессиональные компетенции преподавателя инженерного вуза.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Педагогическая практика или производственная практика.</w:t>
      </w:r>
    </w:p>
    <w:p w:rsidR="00F6733C" w:rsidRPr="00F6733C" w:rsidRDefault="00F6733C" w:rsidP="00F6733C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Научно-педагогическая практика.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b/>
          <w:color w:val="auto"/>
        </w:rPr>
      </w:pPr>
      <w:r w:rsidRPr="00F6733C">
        <w:rPr>
          <w:color w:val="auto"/>
        </w:rPr>
        <w:t>Научно-исследовательская работа.</w:t>
      </w:r>
    </w:p>
    <w:p w:rsidR="00F6733C" w:rsidRPr="00A9508E" w:rsidRDefault="00F6733C" w:rsidP="009E18AB">
      <w:pPr>
        <w:pStyle w:val="af1"/>
        <w:numPr>
          <w:ilvl w:val="1"/>
          <w:numId w:val="13"/>
        </w:numPr>
        <w:tabs>
          <w:tab w:val="left" w:pos="567"/>
        </w:tabs>
        <w:ind w:left="0" w:firstLine="0"/>
        <w:jc w:val="center"/>
        <w:rPr>
          <w:b/>
          <w:color w:val="auto"/>
        </w:rPr>
      </w:pPr>
      <w:r w:rsidRPr="00F6733C">
        <w:rPr>
          <w:b/>
          <w:color w:val="auto"/>
        </w:rPr>
        <w:t xml:space="preserve">Примерная тематика проектов </w:t>
      </w:r>
      <w:r w:rsidR="00A9508E" w:rsidRPr="00A9508E">
        <w:rPr>
          <w:b/>
          <w:color w:val="auto"/>
        </w:rPr>
        <w:t xml:space="preserve">по профилю </w:t>
      </w:r>
      <w:r w:rsidR="00A9508E" w:rsidRPr="00A9508E">
        <w:rPr>
          <w:b/>
          <w:bCs/>
          <w:color w:val="auto"/>
        </w:rPr>
        <w:t xml:space="preserve">05.16.06 </w:t>
      </w:r>
      <w:r w:rsidR="00A9508E" w:rsidRPr="00A9508E">
        <w:rPr>
          <w:b/>
          <w:color w:val="auto"/>
        </w:rPr>
        <w:t>Порошковая металлургия и композиционные материалы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47"/>
      </w:tblGrid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 xml:space="preserve">Исследование акустических свойств материалов с </w:t>
            </w:r>
            <w:proofErr w:type="spellStart"/>
            <w:r w:rsidRPr="009E18AB">
              <w:rPr>
                <w:sz w:val="24"/>
                <w:szCs w:val="24"/>
              </w:rPr>
              <w:t>нанопокрытиями</w:t>
            </w:r>
            <w:proofErr w:type="spellEnd"/>
            <w:r w:rsidRPr="009E18AB">
              <w:rPr>
                <w:sz w:val="24"/>
                <w:szCs w:val="24"/>
              </w:rPr>
              <w:t>.</w:t>
            </w:r>
          </w:p>
        </w:tc>
      </w:tr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9E18AB">
              <w:rPr>
                <w:sz w:val="24"/>
                <w:szCs w:val="24"/>
              </w:rPr>
              <w:t>вихретокового</w:t>
            </w:r>
            <w:proofErr w:type="spellEnd"/>
            <w:r w:rsidRPr="009E18AB">
              <w:rPr>
                <w:sz w:val="24"/>
                <w:szCs w:val="24"/>
              </w:rPr>
              <w:t xml:space="preserve"> метода для </w:t>
            </w:r>
            <w:proofErr w:type="spellStart"/>
            <w:r w:rsidRPr="009E18AB">
              <w:rPr>
                <w:sz w:val="24"/>
                <w:szCs w:val="24"/>
              </w:rPr>
              <w:t>структур</w:t>
            </w:r>
            <w:proofErr w:type="gramStart"/>
            <w:r w:rsidRPr="009E18AB">
              <w:rPr>
                <w:sz w:val="24"/>
                <w:szCs w:val="24"/>
              </w:rPr>
              <w:t>о</w:t>
            </w:r>
            <w:proofErr w:type="spellEnd"/>
            <w:r w:rsidRPr="009E18AB">
              <w:rPr>
                <w:sz w:val="24"/>
                <w:szCs w:val="24"/>
              </w:rPr>
              <w:t>-</w:t>
            </w:r>
            <w:proofErr w:type="gramEnd"/>
            <w:r w:rsidRPr="009E18AB">
              <w:rPr>
                <w:sz w:val="24"/>
                <w:szCs w:val="24"/>
              </w:rPr>
              <w:t xml:space="preserve"> и дефектоскопии тонких пленок и структурно неоднородных конструкционных материалов.</w:t>
            </w:r>
          </w:p>
        </w:tc>
      </w:tr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 xml:space="preserve">Исследование изменений механических и тепло-электрофизических свойств различных композиционных материалов на основе СВМПЭ. </w:t>
            </w:r>
          </w:p>
        </w:tc>
      </w:tr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 xml:space="preserve">Теплофизические условия формирования адгезионной прочности </w:t>
            </w:r>
            <w:proofErr w:type="spellStart"/>
            <w:r w:rsidRPr="009E18AB">
              <w:rPr>
                <w:sz w:val="24"/>
                <w:szCs w:val="24"/>
              </w:rPr>
              <w:t>газотермического</w:t>
            </w:r>
            <w:proofErr w:type="spellEnd"/>
            <w:r w:rsidRPr="009E18AB">
              <w:rPr>
                <w:sz w:val="24"/>
                <w:szCs w:val="24"/>
              </w:rPr>
              <w:t xml:space="preserve"> покрытия.</w:t>
            </w:r>
          </w:p>
        </w:tc>
      </w:tr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>Исследование структуры и остаточных напряжений в аустенитно-мартенситных электронно-лучевых азотистых покрытиях.</w:t>
            </w:r>
          </w:p>
        </w:tc>
      </w:tr>
    </w:tbl>
    <w:p w:rsidR="00F6733C" w:rsidRPr="00F6733C" w:rsidRDefault="00F6733C" w:rsidP="00C55265">
      <w:pPr>
        <w:pStyle w:val="af1"/>
        <w:numPr>
          <w:ilvl w:val="1"/>
          <w:numId w:val="13"/>
        </w:numPr>
        <w:ind w:left="426" w:right="-229" w:hanging="426"/>
        <w:jc w:val="center"/>
        <w:rPr>
          <w:color w:val="auto"/>
        </w:rPr>
      </w:pPr>
      <w:r w:rsidRPr="00F6733C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Итоговый государственный экзамен должен быть представлен в форме проекта. Последний в свою очередь может быть сделан как конкретное описание предстоящей деятельности преподавателя-исследователя и включает целеполагание (исследовательского процесса, программы, курса педагогической системы) на основе анализа условий </w:t>
      </w:r>
      <w:r w:rsidRPr="00F6733C">
        <w:rPr>
          <w:sz w:val="24"/>
          <w:szCs w:val="24"/>
        </w:rPr>
        <w:lastRenderedPageBreak/>
        <w:t>(</w:t>
      </w:r>
      <w:proofErr w:type="spellStart"/>
      <w:r w:rsidRPr="00F6733C">
        <w:rPr>
          <w:sz w:val="24"/>
          <w:szCs w:val="24"/>
        </w:rPr>
        <w:t>внешнесредовых</w:t>
      </w:r>
      <w:proofErr w:type="spellEnd"/>
      <w:r w:rsidRPr="00F6733C">
        <w:rPr>
          <w:sz w:val="24"/>
          <w:szCs w:val="24"/>
        </w:rPr>
        <w:t>, информационно-технических, временных, особенностей исследователя и особенностей среды его профессиональной деятельности). Условия, анализируемые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Уровень профессионализма преподавателя-исследователя может быть отражен в разделе, посвященном проектированию системы управления исследовательским процессом, педагогической системой и педагогической технологией. В этом случае появляется возможность оценить и уровень владения технологиями управления.</w:t>
      </w:r>
    </w:p>
    <w:p w:rsidR="00F6733C" w:rsidRPr="00F6733C" w:rsidRDefault="00F6733C" w:rsidP="00F6733C">
      <w:pPr>
        <w:rPr>
          <w:sz w:val="24"/>
          <w:szCs w:val="24"/>
        </w:rPr>
      </w:pPr>
    </w:p>
    <w:p w:rsidR="00F6733C" w:rsidRPr="00F6733C" w:rsidRDefault="00F6733C" w:rsidP="00F6733C">
      <w:pPr>
        <w:pStyle w:val="af1"/>
        <w:numPr>
          <w:ilvl w:val="1"/>
          <w:numId w:val="13"/>
        </w:numPr>
        <w:ind w:left="993" w:hanging="633"/>
        <w:rPr>
          <w:color w:val="auto"/>
        </w:rPr>
      </w:pPr>
      <w:r w:rsidRPr="00F6733C">
        <w:rPr>
          <w:b/>
          <w:color w:val="auto"/>
        </w:rPr>
        <w:t>Требования и критерии оценивания ответов итогового государственного</w:t>
      </w:r>
      <w:r w:rsidR="00A9508E">
        <w:rPr>
          <w:b/>
          <w:color w:val="auto"/>
        </w:rPr>
        <w:t xml:space="preserve"> </w:t>
      </w:r>
      <w:r w:rsidRPr="00F6733C">
        <w:rPr>
          <w:b/>
          <w:color w:val="auto"/>
        </w:rPr>
        <w:t>экзамена</w:t>
      </w:r>
      <w:r w:rsidRPr="00F6733C">
        <w:rPr>
          <w:color w:val="auto"/>
        </w:rPr>
        <w:t xml:space="preserve"> </w:t>
      </w:r>
    </w:p>
    <w:p w:rsidR="00F6733C" w:rsidRPr="00F6733C" w:rsidRDefault="00F6733C" w:rsidP="00F6733C">
      <w:pPr>
        <w:pStyle w:val="31"/>
        <w:numPr>
          <w:ilvl w:val="0"/>
          <w:numId w:val="7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В процессе защиты проекта оценивается уровень педагогической и исследовательской компетентности аспиранта, что проявляется в квалифицированном представлении результатов обучения. </w:t>
      </w:r>
    </w:p>
    <w:p w:rsidR="00F6733C" w:rsidRPr="00F6733C" w:rsidRDefault="00F6733C" w:rsidP="00F6733C">
      <w:pPr>
        <w:pStyle w:val="31"/>
        <w:numPr>
          <w:ilvl w:val="0"/>
          <w:numId w:val="7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При определении оценки учитывается грамотность представленных ответов, стиль изложения и общее оформление, способность ответить на поставленный вопрос по существу.</w:t>
      </w:r>
    </w:p>
    <w:p w:rsidR="00F6733C" w:rsidRPr="00F6733C" w:rsidRDefault="00F6733C" w:rsidP="00F6733C">
      <w:pPr>
        <w:widowControl w:val="0"/>
        <w:numPr>
          <w:ilvl w:val="0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Проект оценивается, исходя из следующих критериев:</w:t>
      </w:r>
    </w:p>
    <w:p w:rsidR="00F6733C" w:rsidRPr="00F6733C" w:rsidRDefault="00F6733C" w:rsidP="00F6733C">
      <w:pPr>
        <w:tabs>
          <w:tab w:val="num" w:pos="0"/>
        </w:tabs>
        <w:jc w:val="both"/>
        <w:rPr>
          <w:sz w:val="24"/>
          <w:szCs w:val="24"/>
        </w:rPr>
      </w:pPr>
      <w:r w:rsidRPr="00F6733C">
        <w:rPr>
          <w:i/>
          <w:iCs/>
          <w:sz w:val="24"/>
          <w:szCs w:val="24"/>
        </w:rPr>
        <w:t xml:space="preserve">«Отлично» – </w:t>
      </w:r>
      <w:r w:rsidRPr="00F6733C">
        <w:rPr>
          <w:sz w:val="24"/>
          <w:szCs w:val="24"/>
        </w:rPr>
        <w:t>содержание проекта исчерпывает содержание вопроса. Аспирант демонстрирует как знание, так и понимание вопроса, а также проявляет способность применить педагогические, исследовательские и информационные компетенции на практике по профилю своего обучения.</w:t>
      </w:r>
    </w:p>
    <w:p w:rsidR="00F6733C" w:rsidRPr="00F6733C" w:rsidRDefault="00F6733C" w:rsidP="00F6733C">
      <w:pPr>
        <w:tabs>
          <w:tab w:val="num" w:pos="284"/>
        </w:tabs>
        <w:jc w:val="both"/>
        <w:rPr>
          <w:sz w:val="24"/>
          <w:szCs w:val="24"/>
        </w:rPr>
      </w:pPr>
      <w:r w:rsidRPr="00F6733C">
        <w:rPr>
          <w:i/>
          <w:iCs/>
          <w:sz w:val="24"/>
          <w:szCs w:val="24"/>
        </w:rPr>
        <w:t xml:space="preserve">«Хорошо» – </w:t>
      </w:r>
      <w:r w:rsidRPr="00F6733C">
        <w:rPr>
          <w:sz w:val="24"/>
          <w:szCs w:val="24"/>
        </w:rPr>
        <w:t xml:space="preserve">содержание проекта в основных чертах отражает содержание вопроса. Аспирант демонстрирует как знание, так и понимание вопроса, но </w:t>
      </w:r>
      <w:proofErr w:type="gramStart"/>
      <w:r w:rsidRPr="00F6733C">
        <w:rPr>
          <w:sz w:val="24"/>
          <w:szCs w:val="24"/>
        </w:rPr>
        <w:t>испытывает незначительные проблемы</w:t>
      </w:r>
      <w:proofErr w:type="gramEnd"/>
      <w:r w:rsidRPr="00F6733C">
        <w:rPr>
          <w:sz w:val="24"/>
          <w:szCs w:val="24"/>
        </w:rPr>
        <w:t xml:space="preserve"> при проявлении способности применить педагогические, исследовательские и информационные компетенции на практике по профилю своего обучения. </w:t>
      </w:r>
    </w:p>
    <w:p w:rsidR="00F6733C" w:rsidRPr="00F6733C" w:rsidRDefault="00F6733C" w:rsidP="00F6733C">
      <w:pPr>
        <w:tabs>
          <w:tab w:val="num" w:pos="284"/>
        </w:tabs>
        <w:jc w:val="both"/>
        <w:rPr>
          <w:sz w:val="24"/>
          <w:szCs w:val="24"/>
        </w:rPr>
      </w:pPr>
      <w:r w:rsidRPr="00F6733C">
        <w:rPr>
          <w:i/>
          <w:iCs/>
          <w:sz w:val="24"/>
          <w:szCs w:val="24"/>
        </w:rPr>
        <w:t xml:space="preserve">«Удовлетворительно» – </w:t>
      </w:r>
      <w:r w:rsidRPr="00F6733C">
        <w:rPr>
          <w:sz w:val="24"/>
          <w:szCs w:val="24"/>
        </w:rPr>
        <w:t>содержание проекта в основных чертах отражает содержание вопроса, но допускаются ошибки. Не все положения проекта раскрыты полностью. Имеются фактические пробелы и не полное владение литературой. Нарушаются нормы философского языка; имеется нечеткость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обучения.</w:t>
      </w:r>
    </w:p>
    <w:p w:rsidR="00F6733C" w:rsidRPr="00F6733C" w:rsidRDefault="00F6733C" w:rsidP="00F6733C">
      <w:pPr>
        <w:jc w:val="both"/>
        <w:rPr>
          <w:sz w:val="24"/>
          <w:szCs w:val="24"/>
        </w:rPr>
      </w:pPr>
      <w:r w:rsidRPr="00F6733C">
        <w:rPr>
          <w:i/>
          <w:iCs/>
          <w:sz w:val="24"/>
          <w:szCs w:val="24"/>
        </w:rPr>
        <w:t xml:space="preserve">«Неудовлетворительно» – </w:t>
      </w:r>
      <w:r w:rsidRPr="00F6733C">
        <w:rPr>
          <w:sz w:val="24"/>
          <w:szCs w:val="24"/>
        </w:rPr>
        <w:t>содержание проекта не отражает содержание вопроса. Имеются грубые ошибки, а также незнание ключевых определений и литературы. Защита проекта не носит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обучения.</w:t>
      </w:r>
    </w:p>
    <w:p w:rsidR="00F6733C" w:rsidRPr="00F6733C" w:rsidRDefault="00F6733C" w:rsidP="00F6733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F6733C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– защите выпускной квалификационной работы.</w:t>
      </w:r>
    </w:p>
    <w:p w:rsidR="00F6733C" w:rsidRPr="00F6733C" w:rsidRDefault="00F6733C" w:rsidP="00F6733C">
      <w:pPr>
        <w:jc w:val="both"/>
        <w:rPr>
          <w:sz w:val="24"/>
          <w:szCs w:val="24"/>
        </w:rPr>
      </w:pPr>
    </w:p>
    <w:p w:rsidR="00F6733C" w:rsidRPr="00F6733C" w:rsidRDefault="00F6733C" w:rsidP="00F6733C">
      <w:pPr>
        <w:pStyle w:val="af1"/>
        <w:numPr>
          <w:ilvl w:val="1"/>
          <w:numId w:val="13"/>
        </w:numPr>
        <w:jc w:val="both"/>
        <w:rPr>
          <w:color w:val="auto"/>
        </w:rPr>
      </w:pPr>
      <w:r w:rsidRPr="00F6733C">
        <w:rPr>
          <w:b/>
          <w:color w:val="auto"/>
        </w:rPr>
        <w:t xml:space="preserve"> Выпускная квалификационная работа</w:t>
      </w:r>
    </w:p>
    <w:p w:rsidR="00F6733C" w:rsidRPr="00F6733C" w:rsidRDefault="00F6733C" w:rsidP="00F6733C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6733C">
        <w:rPr>
          <w:rFonts w:ascii="Times New Roman" w:hAnsi="Times New Roman" w:cs="Times New Roman"/>
          <w:color w:val="auto"/>
        </w:rPr>
        <w:t xml:space="preserve"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демонстрирующую степень готовности выпускника к ведению профессиональной научно-педагогической деятельности. </w:t>
      </w:r>
    </w:p>
    <w:p w:rsidR="00F6733C" w:rsidRPr="00F6733C" w:rsidRDefault="00F6733C" w:rsidP="00F6733C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6733C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аттестационного испытания.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Требования к выпускной квалификационной работе определяются ГОСТ </w:t>
      </w:r>
      <w:proofErr w:type="gramStart"/>
      <w:r w:rsidRPr="00F6733C">
        <w:rPr>
          <w:sz w:val="24"/>
          <w:szCs w:val="24"/>
        </w:rPr>
        <w:t>Р</w:t>
      </w:r>
      <w:proofErr w:type="gramEnd"/>
      <w:r w:rsidRPr="00F6733C">
        <w:rPr>
          <w:sz w:val="24"/>
          <w:szCs w:val="24"/>
        </w:rPr>
        <w:t xml:space="preserve"> 7.0.11-2011 и федеральным государственным образовательным стандартом высшего образования по </w:t>
      </w:r>
      <w:r w:rsidRPr="00F6733C">
        <w:rPr>
          <w:sz w:val="24"/>
          <w:szCs w:val="24"/>
        </w:rPr>
        <w:lastRenderedPageBreak/>
        <w:t xml:space="preserve">направлению подготовки </w:t>
      </w:r>
      <w:r w:rsidR="00676323" w:rsidRPr="00676323">
        <w:rPr>
          <w:b/>
          <w:bCs/>
          <w:sz w:val="24"/>
          <w:szCs w:val="24"/>
        </w:rPr>
        <w:t>22.06.01 Технологии материалов</w:t>
      </w:r>
      <w:r w:rsidR="00676323" w:rsidRPr="00F6733C">
        <w:rPr>
          <w:sz w:val="24"/>
          <w:szCs w:val="24"/>
        </w:rPr>
        <w:t xml:space="preserve"> </w:t>
      </w:r>
      <w:r w:rsidRPr="00F6733C">
        <w:rPr>
          <w:sz w:val="24"/>
          <w:szCs w:val="24"/>
        </w:rPr>
        <w:t>(уровень подготовки кадров высшей квалификации).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Программа составлена в соответствии с требованиями ФГОС </w:t>
      </w:r>
      <w:r w:rsidR="00676323" w:rsidRPr="009E18AB">
        <w:rPr>
          <w:sz w:val="24"/>
          <w:szCs w:val="24"/>
        </w:rPr>
        <w:t xml:space="preserve">по направлению </w:t>
      </w:r>
      <w:r w:rsidR="00676323" w:rsidRPr="009E18AB">
        <w:rPr>
          <w:bCs/>
          <w:sz w:val="24"/>
          <w:szCs w:val="24"/>
        </w:rPr>
        <w:t>22.06.01 Технологии материалов</w:t>
      </w:r>
      <w:r w:rsidRPr="00F6733C">
        <w:rPr>
          <w:bCs/>
          <w:sz w:val="24"/>
          <w:szCs w:val="24"/>
        </w:rPr>
        <w:t xml:space="preserve"> </w:t>
      </w:r>
      <w:r w:rsidRPr="00F6733C">
        <w:rPr>
          <w:sz w:val="24"/>
          <w:szCs w:val="24"/>
        </w:rPr>
        <w:t>и Положением о государственной итоговой аттестации ТПУ.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</w:p>
    <w:p w:rsidR="00F6733C" w:rsidRPr="00676323" w:rsidRDefault="00F6733C" w:rsidP="00676323">
      <w:pPr>
        <w:pStyle w:val="af1"/>
        <w:numPr>
          <w:ilvl w:val="0"/>
          <w:numId w:val="24"/>
        </w:numPr>
        <w:ind w:right="-1"/>
        <w:jc w:val="center"/>
        <w:rPr>
          <w:b/>
        </w:rPr>
      </w:pPr>
      <w:r w:rsidRPr="00676323">
        <w:rPr>
          <w:b/>
        </w:rPr>
        <w:t>УЧЕБНО-МЕТОДИЧЕСКОЕ И ИНФОРМАЦИОННОЕ ОБЕСПЕЧЕНИЕ</w:t>
      </w:r>
    </w:p>
    <w:p w:rsidR="00676323" w:rsidRPr="00F6733C" w:rsidRDefault="00676323" w:rsidP="00676323">
      <w:pPr>
        <w:ind w:right="-1"/>
        <w:jc w:val="center"/>
        <w:rPr>
          <w:b/>
          <w:sz w:val="24"/>
          <w:szCs w:val="24"/>
        </w:rPr>
      </w:pPr>
    </w:p>
    <w:p w:rsidR="00676323" w:rsidRPr="00676323" w:rsidRDefault="00676323" w:rsidP="00676323">
      <w:pPr>
        <w:pStyle w:val="af1"/>
        <w:numPr>
          <w:ilvl w:val="0"/>
          <w:numId w:val="25"/>
        </w:numPr>
        <w:jc w:val="both"/>
        <w:rPr>
          <w:color w:val="auto"/>
        </w:rPr>
      </w:pPr>
      <w:r w:rsidRPr="00676323">
        <w:rPr>
          <w:color w:val="auto"/>
        </w:rPr>
        <w:t xml:space="preserve">Герман, </w:t>
      </w:r>
      <w:proofErr w:type="spellStart"/>
      <w:r w:rsidRPr="00676323">
        <w:rPr>
          <w:color w:val="auto"/>
        </w:rPr>
        <w:t>Рендалл</w:t>
      </w:r>
      <w:proofErr w:type="spellEnd"/>
      <w:r w:rsidRPr="00676323">
        <w:rPr>
          <w:color w:val="auto"/>
        </w:rPr>
        <w:t xml:space="preserve"> М.    Порошковая металлургия от А до Я: [учебное пособие]: пер. с англ. / Р. М. Герман - М.</w:t>
      </w:r>
      <w:proofErr w:type="gramStart"/>
      <w:r w:rsidRPr="00676323">
        <w:rPr>
          <w:color w:val="auto"/>
        </w:rPr>
        <w:t xml:space="preserve"> :</w:t>
      </w:r>
      <w:proofErr w:type="gramEnd"/>
      <w:r w:rsidRPr="00676323">
        <w:rPr>
          <w:color w:val="auto"/>
        </w:rPr>
        <w:t xml:space="preserve"> Интеллект, 2009 - 336 с. : ил.</w:t>
      </w:r>
    </w:p>
    <w:p w:rsidR="00676323" w:rsidRPr="00676323" w:rsidRDefault="00676323" w:rsidP="00676323">
      <w:pPr>
        <w:pStyle w:val="af1"/>
        <w:numPr>
          <w:ilvl w:val="0"/>
          <w:numId w:val="25"/>
        </w:numPr>
        <w:jc w:val="both"/>
        <w:rPr>
          <w:color w:val="auto"/>
        </w:rPr>
      </w:pPr>
      <w:proofErr w:type="spellStart"/>
      <w:r w:rsidRPr="00676323">
        <w:rPr>
          <w:color w:val="auto"/>
        </w:rPr>
        <w:t>Бальшин</w:t>
      </w:r>
      <w:proofErr w:type="spellEnd"/>
      <w:r w:rsidRPr="00676323">
        <w:rPr>
          <w:color w:val="auto"/>
        </w:rPr>
        <w:t xml:space="preserve">, Михаил Юльевич    Основы порошковой металлургии / М. Ю. </w:t>
      </w:r>
      <w:proofErr w:type="spellStart"/>
      <w:r w:rsidRPr="00676323">
        <w:rPr>
          <w:color w:val="auto"/>
        </w:rPr>
        <w:t>Бальшин</w:t>
      </w:r>
      <w:proofErr w:type="spellEnd"/>
      <w:r w:rsidRPr="00676323">
        <w:rPr>
          <w:color w:val="auto"/>
        </w:rPr>
        <w:t>, С. С. Кипарисов - М.</w:t>
      </w:r>
      <w:proofErr w:type="gramStart"/>
      <w:r w:rsidRPr="00676323">
        <w:rPr>
          <w:color w:val="auto"/>
        </w:rPr>
        <w:t xml:space="preserve"> :</w:t>
      </w:r>
      <w:proofErr w:type="gramEnd"/>
      <w:r w:rsidRPr="00676323">
        <w:rPr>
          <w:color w:val="auto"/>
        </w:rPr>
        <w:t xml:space="preserve"> Мир, 1980 - 248 с. : ил.</w:t>
      </w:r>
    </w:p>
    <w:p w:rsidR="00676323" w:rsidRPr="00676323" w:rsidRDefault="00676323" w:rsidP="00676323">
      <w:pPr>
        <w:pStyle w:val="af1"/>
        <w:numPr>
          <w:ilvl w:val="0"/>
          <w:numId w:val="25"/>
        </w:numPr>
        <w:jc w:val="both"/>
        <w:rPr>
          <w:color w:val="auto"/>
        </w:rPr>
      </w:pPr>
      <w:proofErr w:type="spellStart"/>
      <w:r w:rsidRPr="00676323">
        <w:rPr>
          <w:color w:val="auto"/>
        </w:rPr>
        <w:t>Либенсон</w:t>
      </w:r>
      <w:proofErr w:type="spellEnd"/>
      <w:r w:rsidRPr="00676323">
        <w:rPr>
          <w:color w:val="auto"/>
        </w:rPr>
        <w:t xml:space="preserve">, Герман Абрамович    Процессы порошковой металлургии: Учебник: В 2 т. / Г. А. </w:t>
      </w:r>
      <w:proofErr w:type="spellStart"/>
      <w:r w:rsidRPr="00676323">
        <w:rPr>
          <w:color w:val="auto"/>
        </w:rPr>
        <w:t>Либенсон</w:t>
      </w:r>
      <w:proofErr w:type="spellEnd"/>
      <w:r w:rsidRPr="00676323">
        <w:rPr>
          <w:color w:val="auto"/>
        </w:rPr>
        <w:t xml:space="preserve">, В. Ю. Лопатин, Г. В. </w:t>
      </w:r>
      <w:proofErr w:type="spellStart"/>
      <w:r w:rsidRPr="00676323">
        <w:rPr>
          <w:color w:val="auto"/>
        </w:rPr>
        <w:t>Комарницкий</w:t>
      </w:r>
      <w:proofErr w:type="spellEnd"/>
      <w:r w:rsidRPr="00676323">
        <w:rPr>
          <w:color w:val="auto"/>
        </w:rPr>
        <w:t xml:space="preserve"> - М.</w:t>
      </w:r>
      <w:proofErr w:type="gramStart"/>
      <w:r w:rsidRPr="00676323">
        <w:rPr>
          <w:color w:val="auto"/>
        </w:rPr>
        <w:t xml:space="preserve"> :</w:t>
      </w:r>
      <w:proofErr w:type="gramEnd"/>
      <w:r w:rsidRPr="00676323">
        <w:rPr>
          <w:color w:val="auto"/>
        </w:rPr>
        <w:t xml:space="preserve"> </w:t>
      </w:r>
      <w:proofErr w:type="spellStart"/>
      <w:r w:rsidRPr="00676323">
        <w:rPr>
          <w:color w:val="auto"/>
        </w:rPr>
        <w:t>МИСиС</w:t>
      </w:r>
      <w:proofErr w:type="spellEnd"/>
      <w:r w:rsidRPr="00676323">
        <w:rPr>
          <w:color w:val="auto"/>
        </w:rPr>
        <w:t>, 2001-</w:t>
      </w:r>
    </w:p>
    <w:p w:rsidR="00676323" w:rsidRPr="00676323" w:rsidRDefault="00676323" w:rsidP="00676323">
      <w:pPr>
        <w:pStyle w:val="af1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auto"/>
        </w:rPr>
      </w:pPr>
      <w:r w:rsidRPr="00676323">
        <w:rPr>
          <w:color w:val="auto"/>
        </w:rPr>
        <w:t>Полимерные композиционные материалы. Прочность и технология / С. Л. Баженов [и др.] - Долгопрудный: Интеллект, 2010 - 347 с.</w:t>
      </w:r>
      <w:proofErr w:type="gramStart"/>
      <w:r w:rsidRPr="00676323">
        <w:rPr>
          <w:color w:val="auto"/>
        </w:rPr>
        <w:t xml:space="preserve"> :</w:t>
      </w:r>
      <w:proofErr w:type="gramEnd"/>
      <w:r w:rsidRPr="00676323">
        <w:rPr>
          <w:color w:val="auto"/>
        </w:rPr>
        <w:t xml:space="preserve"> ил.</w:t>
      </w:r>
    </w:p>
    <w:p w:rsidR="00676323" w:rsidRPr="00676323" w:rsidRDefault="00676323" w:rsidP="00676323">
      <w:pPr>
        <w:pStyle w:val="af1"/>
        <w:numPr>
          <w:ilvl w:val="0"/>
          <w:numId w:val="25"/>
        </w:numPr>
        <w:jc w:val="both"/>
        <w:rPr>
          <w:color w:val="auto"/>
        </w:rPr>
      </w:pPr>
      <w:r w:rsidRPr="00676323">
        <w:rPr>
          <w:color w:val="auto"/>
        </w:rPr>
        <w:t>Михайлин, Юрий Александрович    Специальные полимерные композиционные материалы / Ю. А. Михайлин - СПб. : НОТ, 2009 - 660 с.</w:t>
      </w:r>
      <w:proofErr w:type="gramStart"/>
      <w:r w:rsidRPr="00676323">
        <w:rPr>
          <w:color w:val="auto"/>
        </w:rPr>
        <w:t xml:space="preserve"> :</w:t>
      </w:r>
      <w:proofErr w:type="gramEnd"/>
      <w:r w:rsidRPr="00676323">
        <w:rPr>
          <w:color w:val="auto"/>
        </w:rPr>
        <w:t xml:space="preserve"> ил.</w:t>
      </w:r>
    </w:p>
    <w:p w:rsidR="00676323" w:rsidRPr="00676323" w:rsidRDefault="00676323" w:rsidP="00676323">
      <w:pPr>
        <w:pStyle w:val="af1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auto"/>
        </w:rPr>
      </w:pPr>
      <w:r w:rsidRPr="00676323">
        <w:rPr>
          <w:color w:val="auto"/>
        </w:rPr>
        <w:t>Полимерные композиционные материалы: структура, свойства, технология: учебное пособие / под ред. А. А. Берлина - СПб. : Профессия, 2008 - 560 с.</w:t>
      </w:r>
      <w:proofErr w:type="gramStart"/>
      <w:r w:rsidRPr="00676323">
        <w:rPr>
          <w:color w:val="auto"/>
        </w:rPr>
        <w:t xml:space="preserve"> :</w:t>
      </w:r>
      <w:proofErr w:type="gramEnd"/>
      <w:r w:rsidRPr="00676323">
        <w:rPr>
          <w:color w:val="auto"/>
        </w:rPr>
        <w:t xml:space="preserve"> ил.</w:t>
      </w:r>
    </w:p>
    <w:p w:rsidR="00676323" w:rsidRPr="00676323" w:rsidRDefault="00676323" w:rsidP="00676323">
      <w:pPr>
        <w:pStyle w:val="af1"/>
        <w:numPr>
          <w:ilvl w:val="0"/>
          <w:numId w:val="25"/>
        </w:numPr>
        <w:jc w:val="both"/>
        <w:rPr>
          <w:color w:val="auto"/>
        </w:rPr>
      </w:pPr>
      <w:proofErr w:type="spellStart"/>
      <w:r w:rsidRPr="00676323">
        <w:rPr>
          <w:color w:val="auto"/>
        </w:rPr>
        <w:t>Батаев</w:t>
      </w:r>
      <w:proofErr w:type="spellEnd"/>
      <w:r w:rsidRPr="00676323">
        <w:rPr>
          <w:color w:val="auto"/>
        </w:rPr>
        <w:t xml:space="preserve">, Анатолий Андреевич    Композиционные материалы: строение, получение, применение: учебное пособие для вузов / А. А. </w:t>
      </w:r>
      <w:proofErr w:type="spellStart"/>
      <w:r w:rsidRPr="00676323">
        <w:rPr>
          <w:color w:val="auto"/>
        </w:rPr>
        <w:t>Батаев</w:t>
      </w:r>
      <w:proofErr w:type="spellEnd"/>
      <w:r w:rsidRPr="00676323">
        <w:rPr>
          <w:color w:val="auto"/>
        </w:rPr>
        <w:t xml:space="preserve">, В. А. </w:t>
      </w:r>
      <w:proofErr w:type="spellStart"/>
      <w:r w:rsidRPr="00676323">
        <w:rPr>
          <w:color w:val="auto"/>
        </w:rPr>
        <w:t>Батаев</w:t>
      </w:r>
      <w:proofErr w:type="spellEnd"/>
      <w:r w:rsidRPr="00676323">
        <w:rPr>
          <w:color w:val="auto"/>
        </w:rPr>
        <w:t xml:space="preserve"> - М.</w:t>
      </w:r>
      <w:proofErr w:type="gramStart"/>
      <w:r w:rsidRPr="00676323">
        <w:rPr>
          <w:color w:val="auto"/>
        </w:rPr>
        <w:t xml:space="preserve"> :</w:t>
      </w:r>
      <w:proofErr w:type="gramEnd"/>
      <w:r w:rsidRPr="00676323">
        <w:rPr>
          <w:color w:val="auto"/>
        </w:rPr>
        <w:t xml:space="preserve"> Логос, 2006 - 398 с. : ил. - (Новая университетская библиотека).</w:t>
      </w:r>
    </w:p>
    <w:p w:rsidR="00676323" w:rsidRPr="00676323" w:rsidRDefault="00676323" w:rsidP="00676323">
      <w:pPr>
        <w:pStyle w:val="af1"/>
        <w:numPr>
          <w:ilvl w:val="0"/>
          <w:numId w:val="25"/>
        </w:numPr>
        <w:jc w:val="both"/>
        <w:rPr>
          <w:color w:val="auto"/>
        </w:rPr>
      </w:pPr>
      <w:r w:rsidRPr="00676323">
        <w:rPr>
          <w:color w:val="auto"/>
        </w:rPr>
        <w:t>Егоров Ю.</w:t>
      </w:r>
      <w:proofErr w:type="gramStart"/>
      <w:r w:rsidRPr="00676323">
        <w:rPr>
          <w:color w:val="auto"/>
        </w:rPr>
        <w:t>П</w:t>
      </w:r>
      <w:proofErr w:type="gramEnd"/>
      <w:r w:rsidRPr="00676323">
        <w:rPr>
          <w:color w:val="auto"/>
        </w:rPr>
        <w:t xml:space="preserve"> Материаловедение: Учебное пособие</w:t>
      </w:r>
      <w:proofErr w:type="gramStart"/>
      <w:r w:rsidRPr="00676323">
        <w:rPr>
          <w:color w:val="auto"/>
        </w:rPr>
        <w:t xml:space="preserve"> /.</w:t>
      </w:r>
      <w:proofErr w:type="gramEnd"/>
      <w:r w:rsidRPr="00676323">
        <w:rPr>
          <w:color w:val="auto"/>
        </w:rPr>
        <w:t xml:space="preserve">Егоров Ю.П., Лозинский Ю.М., </w:t>
      </w:r>
      <w:proofErr w:type="spellStart"/>
      <w:r w:rsidRPr="00676323">
        <w:rPr>
          <w:color w:val="auto"/>
        </w:rPr>
        <w:t>Роот</w:t>
      </w:r>
      <w:proofErr w:type="spellEnd"/>
      <w:r w:rsidRPr="00676323">
        <w:rPr>
          <w:color w:val="auto"/>
        </w:rPr>
        <w:t xml:space="preserve"> Р.В., </w:t>
      </w:r>
      <w:proofErr w:type="spellStart"/>
      <w:r w:rsidRPr="00676323">
        <w:rPr>
          <w:color w:val="auto"/>
        </w:rPr>
        <w:t>Хворова</w:t>
      </w:r>
      <w:proofErr w:type="spellEnd"/>
      <w:r w:rsidRPr="00676323">
        <w:rPr>
          <w:color w:val="auto"/>
        </w:rPr>
        <w:t xml:space="preserve"> И.А.– Томск, Изд-во ТПУ, 2008 --.188 с.</w:t>
      </w:r>
    </w:p>
    <w:p w:rsidR="00676323" w:rsidRPr="00676323" w:rsidRDefault="00676323" w:rsidP="00676323">
      <w:pPr>
        <w:pStyle w:val="af1"/>
        <w:widowControl w:val="0"/>
        <w:numPr>
          <w:ilvl w:val="0"/>
          <w:numId w:val="25"/>
        </w:numPr>
        <w:tabs>
          <w:tab w:val="left" w:pos="180"/>
        </w:tabs>
        <w:jc w:val="both"/>
        <w:rPr>
          <w:color w:val="auto"/>
        </w:rPr>
      </w:pPr>
      <w:r w:rsidRPr="00676323">
        <w:rPr>
          <w:bCs/>
          <w:color w:val="auto"/>
        </w:rPr>
        <w:t>Ливанов Дмитрий Викторович,</w:t>
      </w:r>
      <w:r w:rsidRPr="00676323">
        <w:rPr>
          <w:color w:val="auto"/>
        </w:rPr>
        <w:t xml:space="preserve"> Физика металлов: учебник для вузов / Д. В. Ливанов. — М.: Изд-во МИСИС, 2006. — 280 с.</w:t>
      </w:r>
    </w:p>
    <w:p w:rsidR="00676323" w:rsidRPr="00676323" w:rsidRDefault="00676323" w:rsidP="00676323">
      <w:pPr>
        <w:pStyle w:val="af1"/>
        <w:numPr>
          <w:ilvl w:val="0"/>
          <w:numId w:val="25"/>
        </w:numPr>
        <w:jc w:val="both"/>
        <w:rPr>
          <w:color w:val="auto"/>
        </w:rPr>
      </w:pPr>
      <w:r w:rsidRPr="00676323">
        <w:rPr>
          <w:color w:val="auto"/>
        </w:rPr>
        <w:t xml:space="preserve">Горелик С. С. Рекристаллизация металлов и сплавов / С. С. Горелик, С. В. </w:t>
      </w:r>
      <w:proofErr w:type="spellStart"/>
      <w:r w:rsidRPr="00676323">
        <w:rPr>
          <w:color w:val="auto"/>
        </w:rPr>
        <w:t>Добаткин</w:t>
      </w:r>
      <w:proofErr w:type="spellEnd"/>
      <w:r w:rsidRPr="00676323">
        <w:rPr>
          <w:color w:val="auto"/>
        </w:rPr>
        <w:t xml:space="preserve">, Л. М. </w:t>
      </w:r>
      <w:proofErr w:type="spellStart"/>
      <w:r w:rsidRPr="00676323">
        <w:rPr>
          <w:color w:val="auto"/>
        </w:rPr>
        <w:t>Капуткина</w:t>
      </w:r>
      <w:proofErr w:type="spellEnd"/>
      <w:r w:rsidRPr="00676323">
        <w:rPr>
          <w:color w:val="auto"/>
        </w:rPr>
        <w:t xml:space="preserve">. — 3-е изд., </w:t>
      </w:r>
      <w:proofErr w:type="spellStart"/>
      <w:r w:rsidRPr="00676323">
        <w:rPr>
          <w:color w:val="auto"/>
        </w:rPr>
        <w:t>перераб</w:t>
      </w:r>
      <w:proofErr w:type="spellEnd"/>
      <w:r w:rsidRPr="00676323">
        <w:rPr>
          <w:color w:val="auto"/>
        </w:rPr>
        <w:t>. и доп. — М.: Изд-во МИСИС, 2005. — 432 с.</w:t>
      </w:r>
    </w:p>
    <w:p w:rsidR="00676323" w:rsidRPr="00676323" w:rsidRDefault="00676323" w:rsidP="00676323">
      <w:pPr>
        <w:pStyle w:val="af1"/>
        <w:numPr>
          <w:ilvl w:val="0"/>
          <w:numId w:val="25"/>
        </w:numPr>
        <w:ind w:right="-1"/>
        <w:jc w:val="both"/>
        <w:rPr>
          <w:color w:val="auto"/>
        </w:rPr>
      </w:pPr>
      <w:proofErr w:type="spellStart"/>
      <w:r w:rsidRPr="00676323">
        <w:rPr>
          <w:color w:val="000000"/>
        </w:rPr>
        <w:t>Батаев</w:t>
      </w:r>
      <w:proofErr w:type="spellEnd"/>
      <w:r w:rsidRPr="00676323">
        <w:rPr>
          <w:color w:val="000000"/>
        </w:rPr>
        <w:t xml:space="preserve"> В. А Методы структурного анализа материалов и контроля качества деталей: учебное пособие / В. А. </w:t>
      </w:r>
      <w:proofErr w:type="spellStart"/>
      <w:r w:rsidRPr="00676323">
        <w:rPr>
          <w:color w:val="000000"/>
        </w:rPr>
        <w:t>Батаев</w:t>
      </w:r>
      <w:proofErr w:type="spellEnd"/>
      <w:r w:rsidRPr="00676323">
        <w:rPr>
          <w:color w:val="000000"/>
        </w:rPr>
        <w:t xml:space="preserve">, А. А. </w:t>
      </w:r>
      <w:proofErr w:type="spellStart"/>
      <w:r w:rsidRPr="00676323">
        <w:rPr>
          <w:color w:val="000000"/>
        </w:rPr>
        <w:t>Батаев</w:t>
      </w:r>
      <w:proofErr w:type="spellEnd"/>
      <w:r w:rsidRPr="00676323">
        <w:rPr>
          <w:color w:val="000000"/>
        </w:rPr>
        <w:t xml:space="preserve">, А. П. </w:t>
      </w:r>
      <w:proofErr w:type="spellStart"/>
      <w:r w:rsidRPr="00676323">
        <w:rPr>
          <w:color w:val="000000"/>
        </w:rPr>
        <w:t>Алхимов</w:t>
      </w:r>
      <w:proofErr w:type="spellEnd"/>
      <w:r w:rsidRPr="00676323">
        <w:rPr>
          <w:color w:val="000000"/>
        </w:rPr>
        <w:t>. — 2-е изд. — М.: Флинта: Наука, 2008. — 220 с.</w:t>
      </w:r>
    </w:p>
    <w:p w:rsidR="00F6733C" w:rsidRPr="00676323" w:rsidRDefault="00F6733C" w:rsidP="00676323">
      <w:pPr>
        <w:numPr>
          <w:ilvl w:val="0"/>
          <w:numId w:val="25"/>
        </w:numPr>
        <w:tabs>
          <w:tab w:val="left" w:pos="426"/>
        </w:tabs>
        <w:ind w:right="-1"/>
        <w:jc w:val="both"/>
        <w:rPr>
          <w:sz w:val="24"/>
          <w:szCs w:val="24"/>
        </w:rPr>
      </w:pPr>
      <w:proofErr w:type="spellStart"/>
      <w:r w:rsidRPr="00676323">
        <w:rPr>
          <w:sz w:val="24"/>
          <w:szCs w:val="24"/>
        </w:rPr>
        <w:t>Нинбург</w:t>
      </w:r>
      <w:proofErr w:type="spellEnd"/>
      <w:r w:rsidRPr="00676323">
        <w:rPr>
          <w:sz w:val="24"/>
          <w:szCs w:val="24"/>
        </w:rPr>
        <w:t xml:space="preserve"> Е. А. Технология научного исследования. Методические рекомендации. – М., 2006. – 28 с.</w:t>
      </w:r>
    </w:p>
    <w:p w:rsidR="00F6733C" w:rsidRPr="00676323" w:rsidRDefault="00F6733C" w:rsidP="00676323">
      <w:pPr>
        <w:numPr>
          <w:ilvl w:val="0"/>
          <w:numId w:val="25"/>
        </w:numPr>
        <w:tabs>
          <w:tab w:val="left" w:pos="426"/>
        </w:tabs>
        <w:ind w:right="-1"/>
        <w:jc w:val="both"/>
        <w:rPr>
          <w:sz w:val="24"/>
          <w:szCs w:val="24"/>
        </w:rPr>
      </w:pPr>
      <w:r w:rsidRPr="00676323">
        <w:rPr>
          <w:sz w:val="24"/>
          <w:szCs w:val="24"/>
        </w:rP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F6733C" w:rsidRPr="00676323" w:rsidRDefault="00F6733C" w:rsidP="00676323">
      <w:pPr>
        <w:numPr>
          <w:ilvl w:val="0"/>
          <w:numId w:val="25"/>
        </w:numPr>
        <w:tabs>
          <w:tab w:val="left" w:pos="426"/>
        </w:tabs>
        <w:ind w:right="-1"/>
        <w:jc w:val="both"/>
        <w:rPr>
          <w:sz w:val="24"/>
          <w:szCs w:val="24"/>
        </w:rPr>
      </w:pPr>
      <w:proofErr w:type="spellStart"/>
      <w:r w:rsidRPr="00676323">
        <w:rPr>
          <w:sz w:val="24"/>
          <w:szCs w:val="24"/>
        </w:rPr>
        <w:t>Райзберг</w:t>
      </w:r>
      <w:proofErr w:type="spellEnd"/>
      <w:r w:rsidRPr="00676323">
        <w:rPr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F6733C" w:rsidRPr="00F6733C" w:rsidRDefault="00F6733C" w:rsidP="00F6733C">
      <w:pPr>
        <w:jc w:val="both"/>
        <w:rPr>
          <w:sz w:val="24"/>
          <w:szCs w:val="24"/>
        </w:rPr>
      </w:pPr>
    </w:p>
    <w:p w:rsidR="00F6733C" w:rsidRPr="00676323" w:rsidRDefault="00F6733C" w:rsidP="00676323">
      <w:pPr>
        <w:pStyle w:val="af1"/>
        <w:numPr>
          <w:ilvl w:val="0"/>
          <w:numId w:val="26"/>
        </w:numPr>
        <w:ind w:right="-1"/>
        <w:jc w:val="center"/>
        <w:rPr>
          <w:b/>
        </w:rPr>
      </w:pPr>
      <w:r w:rsidRPr="00676323">
        <w:rPr>
          <w:b/>
        </w:rPr>
        <w:t xml:space="preserve">МАТЕРИАЛЬНО-ТЕХНИЧЕСКОЕ ОБЕСПЕЧЕНИЕ </w:t>
      </w:r>
    </w:p>
    <w:p w:rsidR="00F6733C" w:rsidRPr="00F6733C" w:rsidRDefault="00F6733C" w:rsidP="00F6733C">
      <w:pPr>
        <w:spacing w:after="120"/>
        <w:ind w:left="720"/>
        <w:jc w:val="center"/>
        <w:rPr>
          <w:b/>
          <w:sz w:val="24"/>
          <w:szCs w:val="24"/>
        </w:rPr>
      </w:pPr>
      <w:r w:rsidRPr="00F6733C">
        <w:rPr>
          <w:b/>
          <w:sz w:val="24"/>
          <w:szCs w:val="24"/>
        </w:rPr>
        <w:t>УЧЕБНОЙ ДИСЦИПЛИНЫ</w:t>
      </w:r>
    </w:p>
    <w:p w:rsidR="00F6733C" w:rsidRPr="00F6733C" w:rsidRDefault="00F6733C" w:rsidP="00F6733C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Компьютерный класс – 15 компьютеров на базе </w:t>
      </w:r>
      <w:proofErr w:type="spellStart"/>
      <w:r w:rsidRPr="00F6733C">
        <w:rPr>
          <w:sz w:val="24"/>
          <w:szCs w:val="24"/>
        </w:rPr>
        <w:t>Sempron</w:t>
      </w:r>
      <w:proofErr w:type="spellEnd"/>
      <w:r w:rsidRPr="00F6733C">
        <w:rPr>
          <w:sz w:val="24"/>
          <w:szCs w:val="24"/>
        </w:rPr>
        <w:t xml:space="preserve"> 2200, программное обеспечение перевода с русского на английский, с английского на русский, аудио- и видеозаписи.</w:t>
      </w:r>
    </w:p>
    <w:p w:rsidR="00F6733C" w:rsidRPr="00F6733C" w:rsidRDefault="00F6733C" w:rsidP="00F6733C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Специализированная лекционная – компьютер на базе </w:t>
      </w:r>
      <w:proofErr w:type="spellStart"/>
      <w:r w:rsidRPr="00F6733C">
        <w:rPr>
          <w:sz w:val="24"/>
          <w:szCs w:val="24"/>
        </w:rPr>
        <w:t>Sempron</w:t>
      </w:r>
      <w:proofErr w:type="spellEnd"/>
      <w:r w:rsidRPr="00F6733C">
        <w:rPr>
          <w:sz w:val="24"/>
          <w:szCs w:val="24"/>
        </w:rPr>
        <w:t xml:space="preserve"> 2200, проектор  LG DLP, экран, презентации лекций.</w:t>
      </w:r>
    </w:p>
    <w:p w:rsidR="00F6733C" w:rsidRPr="00F6733C" w:rsidRDefault="00F6733C" w:rsidP="00F6733C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Компьютерный класс с пакетами прикладных программ.</w:t>
      </w:r>
    </w:p>
    <w:p w:rsidR="00F6733C" w:rsidRPr="00F6733C" w:rsidRDefault="00F6733C" w:rsidP="00F6733C">
      <w:pPr>
        <w:jc w:val="both"/>
        <w:rPr>
          <w:sz w:val="24"/>
          <w:szCs w:val="24"/>
        </w:rPr>
      </w:pPr>
    </w:p>
    <w:p w:rsidR="00F6733C" w:rsidRPr="00F6733C" w:rsidRDefault="00F6733C" w:rsidP="00676323">
      <w:pPr>
        <w:tabs>
          <w:tab w:val="right" w:pos="-6804"/>
        </w:tabs>
        <w:rPr>
          <w:sz w:val="24"/>
          <w:szCs w:val="24"/>
        </w:rPr>
      </w:pPr>
      <w:bookmarkStart w:id="0" w:name="_GoBack"/>
      <w:bookmarkEnd w:id="0"/>
      <w:r w:rsidRPr="00F6733C">
        <w:rPr>
          <w:sz w:val="24"/>
          <w:szCs w:val="24"/>
        </w:rPr>
        <w:t>Руководитель ООП</w:t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  <w:t>Б.Б. Овечкин</w:t>
      </w:r>
    </w:p>
    <w:p w:rsidR="00F6733C" w:rsidRPr="00F6733C" w:rsidRDefault="00F6733C" w:rsidP="00F6733C">
      <w:pPr>
        <w:jc w:val="both"/>
        <w:rPr>
          <w:sz w:val="24"/>
          <w:szCs w:val="24"/>
        </w:rPr>
      </w:pPr>
    </w:p>
    <w:p w:rsidR="00F6733C" w:rsidRPr="00F6733C" w:rsidRDefault="00F6733C" w:rsidP="00F6733C">
      <w:pPr>
        <w:jc w:val="both"/>
        <w:rPr>
          <w:sz w:val="24"/>
          <w:szCs w:val="24"/>
        </w:rPr>
      </w:pPr>
      <w:r w:rsidRPr="00F6733C">
        <w:rPr>
          <w:sz w:val="24"/>
          <w:szCs w:val="24"/>
        </w:rPr>
        <w:t>Заведующая отделом</w:t>
      </w:r>
    </w:p>
    <w:p w:rsidR="00F6733C" w:rsidRPr="00F6733C" w:rsidRDefault="00676323" w:rsidP="00F6733C">
      <w:pPr>
        <w:jc w:val="both"/>
        <w:rPr>
          <w:sz w:val="24"/>
          <w:szCs w:val="24"/>
        </w:rPr>
      </w:pPr>
      <w:r>
        <w:rPr>
          <w:sz w:val="24"/>
          <w:szCs w:val="24"/>
        </w:rPr>
        <w:t>аспирантуры и докторантуры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33C" w:rsidRPr="00F6733C">
        <w:rPr>
          <w:sz w:val="24"/>
          <w:szCs w:val="24"/>
        </w:rPr>
        <w:t>А.В. Барская</w:t>
      </w:r>
    </w:p>
    <w:sectPr w:rsidR="00F6733C" w:rsidRPr="00F6733C" w:rsidSect="003E74B1">
      <w:footerReference w:type="default" r:id="rId10"/>
      <w:pgSz w:w="11906" w:h="16838" w:code="9"/>
      <w:pgMar w:top="851" w:right="851" w:bottom="851" w:left="1361" w:header="289" w:footer="289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4C" w:rsidRDefault="00E0724C" w:rsidP="00280B68">
      <w:r>
        <w:separator/>
      </w:r>
    </w:p>
  </w:endnote>
  <w:endnote w:type="continuationSeparator" w:id="0">
    <w:p w:rsidR="00E0724C" w:rsidRDefault="00E0724C" w:rsidP="0028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68" w:rsidRDefault="00E0724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3BAE">
      <w:rPr>
        <w:noProof/>
      </w:rPr>
      <w:t>5</w:t>
    </w:r>
    <w:r>
      <w:rPr>
        <w:noProof/>
      </w:rPr>
      <w:fldChar w:fldCharType="end"/>
    </w:r>
  </w:p>
  <w:p w:rsidR="00280B68" w:rsidRDefault="00280B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4C" w:rsidRDefault="00E0724C" w:rsidP="00280B68">
      <w:r>
        <w:separator/>
      </w:r>
    </w:p>
  </w:footnote>
  <w:footnote w:type="continuationSeparator" w:id="0">
    <w:p w:rsidR="00E0724C" w:rsidRDefault="00E0724C" w:rsidP="0028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B64B4"/>
    <w:multiLevelType w:val="singleLevel"/>
    <w:tmpl w:val="105A88C0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080966E2"/>
    <w:multiLevelType w:val="hybridMultilevel"/>
    <w:tmpl w:val="06F063F8"/>
    <w:lvl w:ilvl="0" w:tplc="F2F2E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A36F4"/>
    <w:multiLevelType w:val="hybridMultilevel"/>
    <w:tmpl w:val="CBA88B4C"/>
    <w:lvl w:ilvl="0" w:tplc="9F8C38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D7B51"/>
    <w:multiLevelType w:val="singleLevel"/>
    <w:tmpl w:val="61069B1E"/>
    <w:lvl w:ilvl="0">
      <w:start w:val="1"/>
      <w:numFmt w:val="decimal"/>
      <w:lvlText w:val="%1."/>
      <w:legacy w:legacy="1" w:legacySpace="120" w:legacyIndent="360"/>
      <w:lvlJc w:val="left"/>
      <w:pPr>
        <w:ind w:left="450" w:hanging="360"/>
      </w:pPr>
    </w:lvl>
  </w:abstractNum>
  <w:abstractNum w:abstractNumId="6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01E99"/>
    <w:multiLevelType w:val="hybridMultilevel"/>
    <w:tmpl w:val="252A123C"/>
    <w:lvl w:ilvl="0" w:tplc="2B6AEBB2">
      <w:start w:val="65535"/>
      <w:numFmt w:val="bullet"/>
      <w:pStyle w:val="a"/>
      <w:lvlText w:val="−"/>
      <w:lvlJc w:val="left"/>
      <w:pPr>
        <w:tabs>
          <w:tab w:val="num" w:pos="1416"/>
        </w:tabs>
        <w:ind w:left="849" w:firstLine="567"/>
      </w:pPr>
      <w:rPr>
        <w:rFonts w:ascii="Times New Roman" w:hAnsi="Times New Roman" w:cs="Times New Roman" w:hint="default"/>
      </w:rPr>
    </w:lvl>
    <w:lvl w:ilvl="1" w:tplc="48CE5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D2C1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AA7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706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FA13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CE4C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6A8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884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60E0"/>
    <w:multiLevelType w:val="hybridMultilevel"/>
    <w:tmpl w:val="9CA633EA"/>
    <w:lvl w:ilvl="0" w:tplc="D3FABE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735E5E"/>
    <w:multiLevelType w:val="hybridMultilevel"/>
    <w:tmpl w:val="2FFE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1E3F"/>
    <w:multiLevelType w:val="hybridMultilevel"/>
    <w:tmpl w:val="E13C7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751FB"/>
    <w:multiLevelType w:val="hybridMultilevel"/>
    <w:tmpl w:val="7BF6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A3F"/>
    <w:multiLevelType w:val="hybridMultilevel"/>
    <w:tmpl w:val="F2C4006C"/>
    <w:lvl w:ilvl="0" w:tplc="348EA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35ED5"/>
    <w:multiLevelType w:val="hybridMultilevel"/>
    <w:tmpl w:val="C750EBEE"/>
    <w:lvl w:ilvl="0" w:tplc="1346D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9B082C"/>
    <w:multiLevelType w:val="multilevel"/>
    <w:tmpl w:val="575AB3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0EC53C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>
    <w:nsid w:val="7C726E4E"/>
    <w:multiLevelType w:val="hybridMultilevel"/>
    <w:tmpl w:val="B8C4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23"/>
  </w:num>
  <w:num w:numId="11">
    <w:abstractNumId w:val="21"/>
  </w:num>
  <w:num w:numId="12">
    <w:abstractNumId w:val="11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7"/>
  </w:num>
  <w:num w:numId="19">
    <w:abstractNumId w:val="7"/>
  </w:num>
  <w:num w:numId="20">
    <w:abstractNumId w:val="11"/>
  </w:num>
  <w:num w:numId="21">
    <w:abstractNumId w:val="21"/>
  </w:num>
  <w:num w:numId="22">
    <w:abstractNumId w:val="20"/>
  </w:num>
  <w:num w:numId="23">
    <w:abstractNumId w:val="15"/>
  </w:num>
  <w:num w:numId="24">
    <w:abstractNumId w:val="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7C7"/>
    <w:rsid w:val="000F1630"/>
    <w:rsid w:val="00193BAE"/>
    <w:rsid w:val="001B203C"/>
    <w:rsid w:val="001D67A4"/>
    <w:rsid w:val="001E5617"/>
    <w:rsid w:val="0027766B"/>
    <w:rsid w:val="00280B68"/>
    <w:rsid w:val="002F7B36"/>
    <w:rsid w:val="00312C74"/>
    <w:rsid w:val="003C151F"/>
    <w:rsid w:val="003E74B1"/>
    <w:rsid w:val="006640D6"/>
    <w:rsid w:val="00676323"/>
    <w:rsid w:val="00710A8D"/>
    <w:rsid w:val="007F6819"/>
    <w:rsid w:val="0099686D"/>
    <w:rsid w:val="009A21B6"/>
    <w:rsid w:val="009D45DD"/>
    <w:rsid w:val="009E18AB"/>
    <w:rsid w:val="00A84846"/>
    <w:rsid w:val="00A93CEE"/>
    <w:rsid w:val="00A9508E"/>
    <w:rsid w:val="00AE47C7"/>
    <w:rsid w:val="00BF3533"/>
    <w:rsid w:val="00C55265"/>
    <w:rsid w:val="00CA1E7C"/>
    <w:rsid w:val="00CC4ABC"/>
    <w:rsid w:val="00D33C97"/>
    <w:rsid w:val="00DD7B89"/>
    <w:rsid w:val="00DE19DE"/>
    <w:rsid w:val="00E0724C"/>
    <w:rsid w:val="00E15158"/>
    <w:rsid w:val="00E30A9F"/>
    <w:rsid w:val="00E4247A"/>
    <w:rsid w:val="00E93D2F"/>
    <w:rsid w:val="00EC1010"/>
    <w:rsid w:val="00F6733C"/>
    <w:rsid w:val="00F6783D"/>
    <w:rsid w:val="00F81A7F"/>
    <w:rsid w:val="00FA09BA"/>
    <w:rsid w:val="00FB530E"/>
    <w:rsid w:val="00FC5205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9DE"/>
  </w:style>
  <w:style w:type="paragraph" w:styleId="1">
    <w:name w:val="heading 1"/>
    <w:basedOn w:val="a0"/>
    <w:next w:val="a0"/>
    <w:qFormat/>
    <w:rsid w:val="00DE19DE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DE19DE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73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E19DE"/>
    <w:pPr>
      <w:jc w:val="both"/>
    </w:pPr>
    <w:rPr>
      <w:sz w:val="28"/>
    </w:rPr>
  </w:style>
  <w:style w:type="paragraph" w:styleId="a5">
    <w:name w:val="Body Text Indent"/>
    <w:basedOn w:val="a0"/>
    <w:rsid w:val="00DE19DE"/>
    <w:pPr>
      <w:ind w:left="90"/>
      <w:jc w:val="both"/>
    </w:pPr>
    <w:rPr>
      <w:sz w:val="28"/>
    </w:rPr>
  </w:style>
  <w:style w:type="paragraph" w:styleId="20">
    <w:name w:val="Body Text Indent 2"/>
    <w:basedOn w:val="a0"/>
    <w:rsid w:val="00DE19DE"/>
    <w:pPr>
      <w:ind w:left="90"/>
      <w:jc w:val="center"/>
    </w:pPr>
    <w:rPr>
      <w:b/>
      <w:sz w:val="28"/>
    </w:rPr>
  </w:style>
  <w:style w:type="paragraph" w:styleId="a6">
    <w:name w:val="Normal (Web)"/>
    <w:basedOn w:val="a0"/>
    <w:rsid w:val="00F81A7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aliases w:val=" Знак"/>
    <w:basedOn w:val="a0"/>
    <w:link w:val="a8"/>
    <w:unhideWhenUsed/>
    <w:rsid w:val="00CA1E7C"/>
    <w:rPr>
      <w:rFonts w:ascii="Courier New" w:hAnsi="Courier New" w:cs="Courier New"/>
    </w:rPr>
  </w:style>
  <w:style w:type="character" w:customStyle="1" w:styleId="a8">
    <w:name w:val="Текст Знак"/>
    <w:aliases w:val=" Знак Знак"/>
    <w:basedOn w:val="a1"/>
    <w:link w:val="a7"/>
    <w:rsid w:val="00CA1E7C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0"/>
    <w:link w:val="32"/>
    <w:semiHidden/>
    <w:unhideWhenUsed/>
    <w:rsid w:val="00D33C97"/>
    <w:pPr>
      <w:spacing w:after="120"/>
    </w:pPr>
    <w:rPr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D33C97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D33C97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3 Знак"/>
    <w:basedOn w:val="a1"/>
    <w:link w:val="31"/>
    <w:semiHidden/>
    <w:rsid w:val="00280B68"/>
    <w:rPr>
      <w:sz w:val="16"/>
      <w:szCs w:val="16"/>
    </w:rPr>
  </w:style>
  <w:style w:type="character" w:customStyle="1" w:styleId="bib-heading1">
    <w:name w:val="bib-heading1"/>
    <w:basedOn w:val="a1"/>
    <w:rsid w:val="00280B68"/>
    <w:rPr>
      <w:vanish w:val="0"/>
      <w:webHidden w:val="0"/>
      <w:specVanish w:val="0"/>
    </w:rPr>
  </w:style>
  <w:style w:type="character" w:customStyle="1" w:styleId="bib-domain1">
    <w:name w:val="bib-domain1"/>
    <w:basedOn w:val="a1"/>
    <w:rsid w:val="00280B68"/>
  </w:style>
  <w:style w:type="character" w:customStyle="1" w:styleId="bib-domain2">
    <w:name w:val="bib-domain2"/>
    <w:basedOn w:val="a1"/>
    <w:rsid w:val="00280B68"/>
  </w:style>
  <w:style w:type="character" w:customStyle="1" w:styleId="bib-domain4">
    <w:name w:val="bib-domain4"/>
    <w:basedOn w:val="a1"/>
    <w:rsid w:val="00280B68"/>
  </w:style>
  <w:style w:type="character" w:customStyle="1" w:styleId="bib-domain5">
    <w:name w:val="bib-domain5"/>
    <w:basedOn w:val="a1"/>
    <w:rsid w:val="00280B68"/>
  </w:style>
  <w:style w:type="paragraph" w:styleId="ab">
    <w:name w:val="header"/>
    <w:basedOn w:val="a0"/>
    <w:link w:val="ac"/>
    <w:uiPriority w:val="99"/>
    <w:semiHidden/>
    <w:unhideWhenUsed/>
    <w:rsid w:val="00280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80B68"/>
  </w:style>
  <w:style w:type="paragraph" w:styleId="ad">
    <w:name w:val="footer"/>
    <w:basedOn w:val="a0"/>
    <w:link w:val="ae"/>
    <w:uiPriority w:val="99"/>
    <w:unhideWhenUsed/>
    <w:rsid w:val="00280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80B68"/>
  </w:style>
  <w:style w:type="paragraph" w:styleId="af">
    <w:name w:val="Balloon Text"/>
    <w:basedOn w:val="a0"/>
    <w:link w:val="af0"/>
    <w:uiPriority w:val="99"/>
    <w:semiHidden/>
    <w:unhideWhenUsed/>
    <w:rsid w:val="00CC4A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C4AB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0"/>
    <w:uiPriority w:val="99"/>
    <w:rsid w:val="00FB530E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F67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List Paragraph"/>
    <w:basedOn w:val="a0"/>
    <w:uiPriority w:val="34"/>
    <w:qFormat/>
    <w:rsid w:val="00F6733C"/>
    <w:pPr>
      <w:ind w:left="720"/>
      <w:contextualSpacing/>
    </w:pPr>
    <w:rPr>
      <w:color w:val="333333"/>
      <w:sz w:val="24"/>
      <w:szCs w:val="24"/>
      <w:lang w:eastAsia="en-US"/>
    </w:rPr>
  </w:style>
  <w:style w:type="paragraph" w:customStyle="1" w:styleId="Default">
    <w:name w:val="Default"/>
    <w:uiPriority w:val="99"/>
    <w:rsid w:val="00F67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unhideWhenUsed/>
    <w:rsid w:val="0067632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427F-1E85-4045-AC77-70FE1B66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«СОГЛАСОВАНО»</vt:lpstr>
    </vt:vector>
  </TitlesOfParts>
  <Company>TPU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«СОГЛАСОВАНО»</dc:title>
  <dc:creator>Egorov</dc:creator>
  <cp:lastModifiedBy>Anna V. Barskaya</cp:lastModifiedBy>
  <cp:revision>5</cp:revision>
  <dcterms:created xsi:type="dcterms:W3CDTF">2015-02-10T05:36:00Z</dcterms:created>
  <dcterms:modified xsi:type="dcterms:W3CDTF">2015-02-16T06:33:00Z</dcterms:modified>
</cp:coreProperties>
</file>