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21" w:rsidRPr="00B66EE7" w:rsidRDefault="00B40021" w:rsidP="00B40021">
      <w:pPr>
        <w:pStyle w:val="31"/>
        <w:spacing w:after="100"/>
        <w:jc w:val="center"/>
        <w:rPr>
          <w:b/>
          <w:color w:val="auto"/>
          <w:sz w:val="22"/>
          <w:szCs w:val="22"/>
        </w:rPr>
      </w:pPr>
      <w:r w:rsidRPr="00B66EE7">
        <w:rPr>
          <w:b/>
          <w:color w:val="auto"/>
          <w:sz w:val="22"/>
          <w:szCs w:val="22"/>
        </w:rPr>
        <w:t>МИНИСТЕРСТВО ОБРАЗОВАНИЯ И НАУКИ РОССИЙСКОЙ ФЕДЕРАЦИИ</w:t>
      </w:r>
    </w:p>
    <w:p w:rsidR="00B40021" w:rsidRPr="00B66EE7" w:rsidRDefault="00B40021" w:rsidP="00B40021">
      <w:pPr>
        <w:widowControl w:val="0"/>
        <w:spacing w:after="100" w:line="160" w:lineRule="atLeast"/>
        <w:jc w:val="center"/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796290" cy="71755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21" w:rsidRPr="00B66EE7" w:rsidRDefault="00B40021" w:rsidP="00B40021">
      <w:pPr>
        <w:widowControl w:val="0"/>
        <w:spacing w:line="120" w:lineRule="atLeast"/>
        <w:jc w:val="center"/>
        <w:rPr>
          <w:sz w:val="22"/>
          <w:szCs w:val="22"/>
        </w:rPr>
      </w:pPr>
      <w:r w:rsidRPr="00B66EE7">
        <w:rPr>
          <w:sz w:val="22"/>
          <w:szCs w:val="22"/>
        </w:rPr>
        <w:t xml:space="preserve">федеральное государственное автономное образовательное </w:t>
      </w:r>
    </w:p>
    <w:p w:rsidR="00B40021" w:rsidRPr="00B66EE7" w:rsidRDefault="00B40021" w:rsidP="00B40021">
      <w:pPr>
        <w:widowControl w:val="0"/>
        <w:spacing w:line="120" w:lineRule="atLeast"/>
        <w:jc w:val="center"/>
        <w:rPr>
          <w:sz w:val="22"/>
          <w:szCs w:val="22"/>
        </w:rPr>
      </w:pPr>
      <w:r w:rsidRPr="00B66EE7">
        <w:rPr>
          <w:sz w:val="22"/>
          <w:szCs w:val="22"/>
        </w:rPr>
        <w:t>учреждение высшего образования</w:t>
      </w:r>
    </w:p>
    <w:p w:rsidR="00B40021" w:rsidRPr="00B66EE7" w:rsidRDefault="00B40021" w:rsidP="00B40021">
      <w:pPr>
        <w:widowControl w:val="0"/>
        <w:spacing w:line="120" w:lineRule="atLeast"/>
        <w:jc w:val="center"/>
        <w:rPr>
          <w:b/>
        </w:rPr>
      </w:pPr>
      <w:r w:rsidRPr="00B66EE7">
        <w:rPr>
          <w:b/>
        </w:rPr>
        <w:t>«НАЦИОНАЛЬНЫЙ ИССЛЕДОВАТЕЛЬСКИЙ</w:t>
      </w:r>
    </w:p>
    <w:p w:rsidR="00B40021" w:rsidRPr="00B66EE7" w:rsidRDefault="00B40021" w:rsidP="00B40021">
      <w:pPr>
        <w:widowControl w:val="0"/>
        <w:jc w:val="center"/>
        <w:rPr>
          <w:b/>
        </w:rPr>
      </w:pPr>
      <w:r w:rsidRPr="00B66EE7">
        <w:rPr>
          <w:b/>
        </w:rPr>
        <w:t>ТОМСКИЙ ПОЛИТЕХНИЧЕСКИЙ УНИВЕРСИТЕТ»</w:t>
      </w:r>
    </w:p>
    <w:p w:rsidR="00B40021" w:rsidRPr="00B66EE7" w:rsidRDefault="00B40021" w:rsidP="00B40021">
      <w:pPr>
        <w:widowControl w:val="0"/>
        <w:jc w:val="center"/>
        <w:rPr>
          <w:b/>
        </w:rPr>
      </w:pPr>
    </w:p>
    <w:p w:rsidR="00B40021" w:rsidRPr="00B66EE7" w:rsidRDefault="00B40021" w:rsidP="00B40021">
      <w:pPr>
        <w:jc w:val="center"/>
        <w:rPr>
          <w:b/>
          <w:sz w:val="26"/>
          <w:szCs w:val="26"/>
        </w:rPr>
      </w:pPr>
      <w:r w:rsidRPr="00B66EE7">
        <w:rPr>
          <w:b/>
          <w:caps/>
          <w:sz w:val="26"/>
          <w:szCs w:val="26"/>
        </w:rPr>
        <w:t xml:space="preserve">                                                                 Утверждаю</w:t>
      </w:r>
    </w:p>
    <w:p w:rsidR="00B40021" w:rsidRPr="00B66EE7" w:rsidRDefault="00B40021" w:rsidP="00B40021">
      <w:pPr>
        <w:jc w:val="center"/>
        <w:rPr>
          <w:sz w:val="28"/>
          <w:szCs w:val="28"/>
        </w:rPr>
      </w:pPr>
      <w:r w:rsidRPr="00B66EE7">
        <w:rPr>
          <w:sz w:val="28"/>
          <w:szCs w:val="28"/>
        </w:rPr>
        <w:t xml:space="preserve">                                                                 Проректор по </w:t>
      </w:r>
      <w:proofErr w:type="spellStart"/>
      <w:r w:rsidRPr="00B66EE7">
        <w:rPr>
          <w:sz w:val="28"/>
          <w:szCs w:val="28"/>
        </w:rPr>
        <w:t>НРиИ</w:t>
      </w:r>
      <w:proofErr w:type="spellEnd"/>
    </w:p>
    <w:p w:rsidR="00B40021" w:rsidRPr="00B66EE7" w:rsidRDefault="00B40021" w:rsidP="00B40021">
      <w:pPr>
        <w:jc w:val="right"/>
        <w:rPr>
          <w:sz w:val="28"/>
          <w:szCs w:val="28"/>
        </w:rPr>
      </w:pPr>
      <w:r w:rsidRPr="00B66EE7">
        <w:rPr>
          <w:sz w:val="28"/>
          <w:szCs w:val="28"/>
        </w:rPr>
        <w:t xml:space="preserve">_____________А.Н. Дьяченко </w:t>
      </w:r>
    </w:p>
    <w:p w:rsidR="00B40021" w:rsidRPr="00B66EE7" w:rsidRDefault="00B40021" w:rsidP="00B40021">
      <w:pPr>
        <w:spacing w:before="120"/>
        <w:jc w:val="right"/>
        <w:rPr>
          <w:sz w:val="28"/>
          <w:szCs w:val="28"/>
        </w:rPr>
      </w:pPr>
      <w:r w:rsidRPr="00B66EE7">
        <w:rPr>
          <w:sz w:val="28"/>
          <w:szCs w:val="28"/>
        </w:rPr>
        <w:t>«____»______________2014 г.</w:t>
      </w:r>
    </w:p>
    <w:p w:rsidR="00B40021" w:rsidRPr="00B66EE7" w:rsidRDefault="00B40021" w:rsidP="00B40021">
      <w:pPr>
        <w:jc w:val="right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center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center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center"/>
        <w:rPr>
          <w:b/>
        </w:rPr>
      </w:pPr>
      <w:r w:rsidRPr="00B66EE7">
        <w:rPr>
          <w:b/>
        </w:rPr>
        <w:t>ПРОГРАММА ГОСУДАРСТВЕННОЙ ИТОГОВОЙ АТТЕСТАЦИИ</w:t>
      </w:r>
    </w:p>
    <w:p w:rsidR="00B40021" w:rsidRPr="00B66EE7" w:rsidRDefault="00B40021" w:rsidP="00B40021">
      <w:pPr>
        <w:spacing w:after="0"/>
        <w:jc w:val="center"/>
      </w:pPr>
      <w:r w:rsidRPr="00B66EE7">
        <w:t xml:space="preserve">Основная образовательная программа аспирантов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11"/>
      </w:tblGrid>
      <w:tr w:rsidR="00B40021" w:rsidRPr="00B66EE7" w:rsidTr="002D5E21">
        <w:trPr>
          <w:tblCellSpacing w:w="15" w:type="dxa"/>
        </w:trPr>
        <w:tc>
          <w:tcPr>
            <w:tcW w:w="0" w:type="auto"/>
            <w:vAlign w:val="center"/>
            <w:hideMark/>
          </w:tcPr>
          <w:p w:rsidR="00B40021" w:rsidRPr="00B66EE7" w:rsidRDefault="00B40021" w:rsidP="00B40021">
            <w:pPr>
              <w:spacing w:after="0"/>
              <w:jc w:val="center"/>
            </w:pPr>
            <w:r w:rsidRPr="00B66EE7">
              <w:t xml:space="preserve">по направлению </w:t>
            </w:r>
            <w:r w:rsidRPr="00B66EE7">
              <w:rPr>
                <w:b/>
                <w:bCs/>
              </w:rPr>
              <w:t>1</w:t>
            </w:r>
            <w:r w:rsidRPr="00B40021">
              <w:rPr>
                <w:b/>
                <w:bCs/>
              </w:rPr>
              <w:t>8</w:t>
            </w:r>
            <w:r w:rsidRPr="00B66EE7">
              <w:rPr>
                <w:b/>
                <w:bCs/>
              </w:rPr>
              <w:t xml:space="preserve">.06.01 </w:t>
            </w:r>
            <w:r>
              <w:rPr>
                <w:b/>
                <w:bCs/>
              </w:rPr>
              <w:t>«Химическая технология»</w:t>
            </w:r>
          </w:p>
        </w:tc>
      </w:tr>
    </w:tbl>
    <w:p w:rsidR="00B40021" w:rsidRPr="00B66EE7" w:rsidRDefault="00B40021" w:rsidP="00B40021">
      <w:pPr>
        <w:spacing w:after="0"/>
        <w:jc w:val="center"/>
        <w:rPr>
          <w:b/>
          <w:sz w:val="28"/>
          <w:szCs w:val="28"/>
        </w:rPr>
      </w:pPr>
    </w:p>
    <w:p w:rsidR="00B40021" w:rsidRPr="00B66EE7" w:rsidRDefault="00B40021" w:rsidP="00B40021">
      <w:pPr>
        <w:spacing w:after="0"/>
        <w:jc w:val="center"/>
        <w:rPr>
          <w:sz w:val="28"/>
          <w:szCs w:val="28"/>
        </w:rPr>
      </w:pPr>
    </w:p>
    <w:p w:rsidR="00B40021" w:rsidRPr="00B66EE7" w:rsidRDefault="00B40021" w:rsidP="00B40021">
      <w:pPr>
        <w:spacing w:after="0"/>
        <w:ind w:right="-2"/>
        <w:jc w:val="center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center"/>
        <w:rPr>
          <w:b/>
          <w:sz w:val="28"/>
          <w:szCs w:val="28"/>
        </w:rPr>
      </w:pPr>
    </w:p>
    <w:p w:rsidR="00B40021" w:rsidRPr="00B66EE7" w:rsidRDefault="00B40021" w:rsidP="00B40021">
      <w:pPr>
        <w:spacing w:after="0"/>
        <w:jc w:val="both"/>
      </w:pPr>
      <w:r w:rsidRPr="00B66EE7">
        <w:t>Профиль:</w:t>
      </w:r>
    </w:p>
    <w:p w:rsidR="00B40021" w:rsidRPr="00B66EE7" w:rsidRDefault="00B40021" w:rsidP="00B40021">
      <w:pPr>
        <w:spacing w:after="0"/>
        <w:jc w:val="both"/>
        <w:rPr>
          <w:sz w:val="28"/>
          <w:szCs w:val="28"/>
        </w:rPr>
      </w:pPr>
      <w:r w:rsidRPr="00B66EE7">
        <w:rPr>
          <w:b/>
          <w:bCs/>
        </w:rPr>
        <w:t>05.1</w:t>
      </w:r>
      <w:r>
        <w:rPr>
          <w:b/>
          <w:bCs/>
        </w:rPr>
        <w:t>7</w:t>
      </w:r>
      <w:r w:rsidRPr="00B66EE7">
        <w:rPr>
          <w:b/>
          <w:bCs/>
        </w:rPr>
        <w:t>.0</w:t>
      </w:r>
      <w:r>
        <w:rPr>
          <w:b/>
          <w:bCs/>
        </w:rPr>
        <w:t>8</w:t>
      </w:r>
      <w:r w:rsidRPr="00B66EE7">
        <w:rPr>
          <w:spacing w:val="-2"/>
        </w:rPr>
        <w:t xml:space="preserve"> </w:t>
      </w:r>
      <w:r>
        <w:rPr>
          <w:b/>
          <w:spacing w:val="-2"/>
        </w:rPr>
        <w:t>Процессы и аппараты химических технологий</w:t>
      </w:r>
    </w:p>
    <w:p w:rsidR="00B40021" w:rsidRPr="00B66EE7" w:rsidRDefault="00B40021" w:rsidP="00B40021">
      <w:pPr>
        <w:spacing w:after="0"/>
        <w:jc w:val="both"/>
      </w:pPr>
    </w:p>
    <w:p w:rsidR="00B40021" w:rsidRPr="00B66EE7" w:rsidRDefault="00B40021" w:rsidP="00B40021">
      <w:pPr>
        <w:spacing w:after="0"/>
        <w:jc w:val="both"/>
      </w:pPr>
    </w:p>
    <w:p w:rsidR="00B40021" w:rsidRPr="00B66EE7" w:rsidRDefault="00B40021" w:rsidP="00B40021">
      <w:pPr>
        <w:spacing w:after="0"/>
        <w:jc w:val="both"/>
      </w:pPr>
    </w:p>
    <w:p w:rsidR="00B40021" w:rsidRDefault="00B40021" w:rsidP="00B40021">
      <w:pPr>
        <w:spacing w:after="0"/>
        <w:jc w:val="both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both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right"/>
        <w:rPr>
          <w:sz w:val="28"/>
          <w:szCs w:val="28"/>
        </w:rPr>
      </w:pPr>
    </w:p>
    <w:p w:rsidR="00B40021" w:rsidRPr="00B66EE7" w:rsidRDefault="00B40021" w:rsidP="00B40021">
      <w:pPr>
        <w:spacing w:after="0"/>
        <w:rPr>
          <w:sz w:val="28"/>
          <w:szCs w:val="28"/>
        </w:rPr>
      </w:pPr>
      <w:r w:rsidRPr="00B66EE7">
        <w:rPr>
          <w:sz w:val="28"/>
          <w:szCs w:val="28"/>
        </w:rPr>
        <w:t>Квалификация: Исследователь. Преподаватель-исследователь.</w:t>
      </w:r>
    </w:p>
    <w:p w:rsidR="00B40021" w:rsidRPr="00B66EE7" w:rsidRDefault="00B40021" w:rsidP="00B40021">
      <w:pPr>
        <w:spacing w:after="0" w:line="360" w:lineRule="auto"/>
        <w:jc w:val="center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right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right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right"/>
        <w:rPr>
          <w:sz w:val="28"/>
          <w:szCs w:val="28"/>
        </w:rPr>
      </w:pPr>
    </w:p>
    <w:p w:rsidR="00B40021" w:rsidRPr="00B66EE7" w:rsidRDefault="00B40021" w:rsidP="00B40021">
      <w:pPr>
        <w:spacing w:after="0"/>
        <w:jc w:val="center"/>
        <w:rPr>
          <w:sz w:val="28"/>
          <w:szCs w:val="28"/>
        </w:rPr>
      </w:pPr>
      <w:r w:rsidRPr="00B66EE7">
        <w:rPr>
          <w:sz w:val="28"/>
          <w:szCs w:val="28"/>
        </w:rPr>
        <w:t xml:space="preserve"> Т</w:t>
      </w:r>
      <w:r>
        <w:rPr>
          <w:sz w:val="28"/>
          <w:szCs w:val="28"/>
        </w:rPr>
        <w:t>омск</w:t>
      </w:r>
      <w:r w:rsidRPr="00B66EE7">
        <w:rPr>
          <w:sz w:val="28"/>
          <w:szCs w:val="28"/>
        </w:rPr>
        <w:t xml:space="preserve"> 2014</w:t>
      </w:r>
    </w:p>
    <w:p w:rsidR="00B40021" w:rsidRPr="00B66EE7" w:rsidRDefault="00B40021" w:rsidP="00B40021">
      <w:pPr>
        <w:jc w:val="center"/>
        <w:rPr>
          <w:sz w:val="28"/>
          <w:szCs w:val="28"/>
        </w:rPr>
      </w:pPr>
    </w:p>
    <w:p w:rsidR="00B40021" w:rsidRPr="00B66EE7" w:rsidRDefault="00B40021" w:rsidP="00B40021">
      <w:pPr>
        <w:pStyle w:val="a3"/>
        <w:numPr>
          <w:ilvl w:val="0"/>
          <w:numId w:val="4"/>
        </w:numPr>
        <w:spacing w:after="240"/>
        <w:ind w:left="714" w:hanging="357"/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t>Цели и задачи государственной итоговой аттестации</w:t>
      </w:r>
    </w:p>
    <w:p w:rsidR="00B40021" w:rsidRPr="002B0E8E" w:rsidRDefault="00B40021" w:rsidP="00B40021">
      <w:pPr>
        <w:pStyle w:val="3"/>
        <w:tabs>
          <w:tab w:val="left" w:pos="284"/>
        </w:tabs>
        <w:autoSpaceDE w:val="0"/>
        <w:autoSpaceDN w:val="0"/>
        <w:spacing w:before="0" w:after="0" w:line="240" w:lineRule="auto"/>
        <w:ind w:right="-1" w:firstLine="567"/>
        <w:rPr>
          <w:rFonts w:ascii="Times New Roman" w:hAnsi="Times New Roman"/>
          <w:b w:val="0"/>
          <w:sz w:val="24"/>
          <w:szCs w:val="24"/>
        </w:rPr>
      </w:pPr>
      <w:r w:rsidRPr="00B66EE7">
        <w:rPr>
          <w:rFonts w:ascii="Times New Roman" w:hAnsi="Times New Roman"/>
          <w:sz w:val="24"/>
          <w:szCs w:val="24"/>
        </w:rPr>
        <w:t>Целью ГИА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 является 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направлению</w:t>
      </w:r>
      <w:r w:rsidRPr="00B66EE7">
        <w:t xml:space="preserve"> </w:t>
      </w:r>
      <w:r w:rsidRPr="00B66EE7">
        <w:rPr>
          <w:rFonts w:ascii="Times New Roman" w:hAnsi="Times New Roman"/>
          <w:b w:val="0"/>
          <w:sz w:val="24"/>
          <w:szCs w:val="24"/>
        </w:rPr>
        <w:t xml:space="preserve">к основной образовательной программе высшего образования подготовки научно-педагогических кадров в аспирантуре по направлению </w:t>
      </w:r>
      <w:r w:rsidR="002B0E8E" w:rsidRPr="002B0E8E">
        <w:rPr>
          <w:b w:val="0"/>
          <w:bCs w:val="0"/>
          <w:color w:val="auto"/>
          <w:sz w:val="24"/>
          <w:szCs w:val="24"/>
        </w:rPr>
        <w:t>1</w:t>
      </w:r>
      <w:r w:rsidR="002B0E8E" w:rsidRPr="002B0E8E">
        <w:rPr>
          <w:b w:val="0"/>
          <w:bCs w:val="0"/>
          <w:sz w:val="24"/>
          <w:szCs w:val="24"/>
        </w:rPr>
        <w:t>8</w:t>
      </w:r>
      <w:r w:rsidR="002B0E8E" w:rsidRPr="002B0E8E">
        <w:rPr>
          <w:b w:val="0"/>
          <w:bCs w:val="0"/>
          <w:color w:val="auto"/>
          <w:sz w:val="24"/>
          <w:szCs w:val="24"/>
        </w:rPr>
        <w:t xml:space="preserve">.06.01 </w:t>
      </w:r>
      <w:r w:rsidR="002B0E8E" w:rsidRPr="002B0E8E">
        <w:rPr>
          <w:b w:val="0"/>
          <w:bCs w:val="0"/>
          <w:sz w:val="24"/>
          <w:szCs w:val="24"/>
        </w:rPr>
        <w:t>«Химическая технология»</w:t>
      </w:r>
    </w:p>
    <w:p w:rsidR="00B40021" w:rsidRPr="00B66EE7" w:rsidRDefault="00B40021" w:rsidP="00684812">
      <w:pPr>
        <w:spacing w:after="0" w:line="240" w:lineRule="auto"/>
        <w:ind w:firstLine="567"/>
        <w:rPr>
          <w:b/>
        </w:rPr>
      </w:pPr>
      <w:r w:rsidRPr="00B66EE7">
        <w:rPr>
          <w:b/>
        </w:rPr>
        <w:t xml:space="preserve">Задачами ГИА </w:t>
      </w:r>
      <w:r w:rsidRPr="00B66EE7">
        <w:t>являются</w:t>
      </w:r>
      <w:r w:rsidRPr="00B66EE7">
        <w:rPr>
          <w:b/>
        </w:rPr>
        <w:t>:</w:t>
      </w:r>
    </w:p>
    <w:p w:rsidR="00B40021" w:rsidRPr="00B66EE7" w:rsidRDefault="00B40021" w:rsidP="00684812">
      <w:pPr>
        <w:pStyle w:val="a3"/>
        <w:numPr>
          <w:ilvl w:val="0"/>
          <w:numId w:val="5"/>
        </w:numPr>
        <w:ind w:left="284" w:hanging="284"/>
        <w:jc w:val="both"/>
        <w:rPr>
          <w:color w:val="auto"/>
        </w:rPr>
      </w:pPr>
      <w:r w:rsidRPr="00B66EE7">
        <w:rPr>
          <w:b/>
          <w:color w:val="auto"/>
        </w:rPr>
        <w:t xml:space="preserve"> </w:t>
      </w:r>
      <w:r w:rsidRPr="00B66EE7">
        <w:rPr>
          <w:color w:val="auto"/>
        </w:rPr>
        <w:t xml:space="preserve">Проверка уровня </w:t>
      </w:r>
      <w:proofErr w:type="spellStart"/>
      <w:r w:rsidRPr="00B66EE7">
        <w:rPr>
          <w:color w:val="auto"/>
        </w:rPr>
        <w:t>сформированности</w:t>
      </w:r>
      <w:proofErr w:type="spellEnd"/>
      <w:r w:rsidRPr="00B66EE7">
        <w:rPr>
          <w:color w:val="auto"/>
        </w:rPr>
        <w:t xml:space="preserve"> компетенций, определенных федеральным государственным образовательным стандартом и ООП ТПУ.</w:t>
      </w:r>
    </w:p>
    <w:p w:rsidR="00B40021" w:rsidRPr="00B66EE7" w:rsidRDefault="00B40021" w:rsidP="00684812">
      <w:pPr>
        <w:spacing w:after="0" w:line="240" w:lineRule="auto"/>
        <w:ind w:right="-1"/>
        <w:jc w:val="both"/>
        <w:rPr>
          <w:b/>
          <w:i/>
        </w:rPr>
      </w:pPr>
      <w:r w:rsidRPr="00B66EE7">
        <w:rPr>
          <w:b/>
          <w:i/>
        </w:rPr>
        <w:t>Универсальных компетенций:</w:t>
      </w:r>
    </w:p>
    <w:p w:rsidR="00B40021" w:rsidRPr="00B66EE7" w:rsidRDefault="00B40021" w:rsidP="00684812">
      <w:pPr>
        <w:numPr>
          <w:ilvl w:val="1"/>
          <w:numId w:val="6"/>
        </w:numPr>
        <w:spacing w:after="0" w:line="240" w:lineRule="auto"/>
        <w:ind w:left="709" w:right="-1" w:hanging="283"/>
        <w:jc w:val="both"/>
      </w:pPr>
      <w:r w:rsidRPr="00B66EE7"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B40021" w:rsidRPr="00B66EE7" w:rsidRDefault="00B40021" w:rsidP="00B40021">
      <w:pPr>
        <w:numPr>
          <w:ilvl w:val="1"/>
          <w:numId w:val="6"/>
        </w:numPr>
        <w:spacing w:after="0" w:line="240" w:lineRule="auto"/>
        <w:ind w:left="709" w:right="-1" w:hanging="283"/>
        <w:jc w:val="both"/>
      </w:pPr>
      <w:r w:rsidRPr="00B66EE7"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B40021" w:rsidRPr="00B66EE7" w:rsidRDefault="00B40021" w:rsidP="00B40021">
      <w:pPr>
        <w:numPr>
          <w:ilvl w:val="1"/>
          <w:numId w:val="6"/>
        </w:numPr>
        <w:spacing w:after="0" w:line="240" w:lineRule="auto"/>
        <w:ind w:left="709" w:right="-1" w:hanging="283"/>
        <w:jc w:val="both"/>
      </w:pPr>
      <w:r w:rsidRPr="00B66EE7"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B40021" w:rsidRPr="00B66EE7" w:rsidRDefault="00B40021" w:rsidP="00B40021">
      <w:pPr>
        <w:numPr>
          <w:ilvl w:val="1"/>
          <w:numId w:val="6"/>
        </w:numPr>
        <w:spacing w:after="0" w:line="240" w:lineRule="auto"/>
        <w:ind w:left="709" w:right="-1" w:hanging="283"/>
        <w:jc w:val="both"/>
      </w:pPr>
      <w:r w:rsidRPr="00B66EE7"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B40021" w:rsidRPr="00B66EE7" w:rsidRDefault="00B40021" w:rsidP="00B40021">
      <w:pPr>
        <w:numPr>
          <w:ilvl w:val="1"/>
          <w:numId w:val="6"/>
        </w:numPr>
        <w:spacing w:after="0" w:line="240" w:lineRule="auto"/>
        <w:ind w:left="709" w:right="-1" w:hanging="283"/>
        <w:jc w:val="both"/>
      </w:pPr>
      <w:r w:rsidRPr="00B66EE7">
        <w:t>способность следовать этическим нормам в профессиональной деятельности (УК-5);</w:t>
      </w:r>
    </w:p>
    <w:p w:rsidR="00B40021" w:rsidRPr="00B66EE7" w:rsidRDefault="00B40021" w:rsidP="00684812">
      <w:pPr>
        <w:numPr>
          <w:ilvl w:val="1"/>
          <w:numId w:val="6"/>
        </w:numPr>
        <w:spacing w:after="0" w:line="240" w:lineRule="auto"/>
        <w:ind w:left="709" w:hanging="283"/>
        <w:jc w:val="both"/>
      </w:pPr>
      <w:r w:rsidRPr="00B66EE7">
        <w:t>способность планировать и решать задачи собственного профессионального и личностного развития (УК-6).</w:t>
      </w:r>
    </w:p>
    <w:p w:rsidR="00B40021" w:rsidRPr="00B66EE7" w:rsidRDefault="00B40021" w:rsidP="00684812">
      <w:pPr>
        <w:spacing w:after="0" w:line="240" w:lineRule="auto"/>
        <w:jc w:val="both"/>
        <w:rPr>
          <w:b/>
          <w:i/>
        </w:rPr>
      </w:pPr>
      <w:r w:rsidRPr="00B66EE7">
        <w:rPr>
          <w:b/>
          <w:i/>
        </w:rPr>
        <w:t>Общепрофессиональных компетенций:</w:t>
      </w:r>
    </w:p>
    <w:p w:rsidR="00B40021" w:rsidRPr="00B66EE7" w:rsidRDefault="00B40021" w:rsidP="00684812">
      <w:pPr>
        <w:numPr>
          <w:ilvl w:val="0"/>
          <w:numId w:val="7"/>
        </w:numPr>
        <w:spacing w:after="0" w:line="240" w:lineRule="auto"/>
        <w:jc w:val="both"/>
      </w:pPr>
      <w:r w:rsidRPr="00B66EE7">
        <w:t>владением методологией теоретических и экспериментальных исследований в области профессиональной деятельности (ОПК-1);</w:t>
      </w:r>
    </w:p>
    <w:p w:rsidR="00B40021" w:rsidRPr="00B66EE7" w:rsidRDefault="00B40021" w:rsidP="00684812">
      <w:pPr>
        <w:numPr>
          <w:ilvl w:val="0"/>
          <w:numId w:val="7"/>
        </w:numPr>
        <w:spacing w:after="0" w:line="240" w:lineRule="auto"/>
        <w:jc w:val="both"/>
      </w:pPr>
      <w:r w:rsidRPr="00B66EE7">
        <w:t>владением культурой научного исследования в том числе, с использованием новейших информационно-коммуникационных технологий (ОПК-2);</w:t>
      </w:r>
    </w:p>
    <w:p w:rsidR="00B40021" w:rsidRPr="00B66EE7" w:rsidRDefault="00B40021" w:rsidP="00684812">
      <w:pPr>
        <w:numPr>
          <w:ilvl w:val="0"/>
          <w:numId w:val="7"/>
        </w:numPr>
        <w:spacing w:after="0" w:line="240" w:lineRule="auto"/>
        <w:jc w:val="both"/>
      </w:pPr>
      <w:r w:rsidRPr="00B66EE7">
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 (ОПК-3);</w:t>
      </w:r>
    </w:p>
    <w:p w:rsidR="00B40021" w:rsidRPr="00B66EE7" w:rsidRDefault="00B40021" w:rsidP="00684812">
      <w:pPr>
        <w:numPr>
          <w:ilvl w:val="0"/>
          <w:numId w:val="7"/>
        </w:numPr>
        <w:spacing w:after="0" w:line="240" w:lineRule="auto"/>
        <w:jc w:val="both"/>
      </w:pPr>
      <w:r w:rsidRPr="00B66EE7">
        <w:t>готовностью организовать работу исследовательского коллектива в профессиональной деятельности (ОПК-4);</w:t>
      </w:r>
    </w:p>
    <w:p w:rsidR="00B40021" w:rsidRPr="00B66EE7" w:rsidRDefault="00B40021" w:rsidP="00684812">
      <w:pPr>
        <w:numPr>
          <w:ilvl w:val="0"/>
          <w:numId w:val="7"/>
        </w:numPr>
        <w:spacing w:after="0" w:line="240" w:lineRule="auto"/>
        <w:jc w:val="both"/>
      </w:pPr>
      <w:r w:rsidRPr="00B66EE7">
        <w:t>готовностью к преподавательской деятельности по основным образовательным про-граммам высшего образования (ОПК-5).</w:t>
      </w:r>
    </w:p>
    <w:p w:rsidR="00B40021" w:rsidRPr="00B66EE7" w:rsidRDefault="00B40021" w:rsidP="00684812">
      <w:pPr>
        <w:spacing w:after="0" w:line="240" w:lineRule="auto"/>
        <w:jc w:val="both"/>
        <w:rPr>
          <w:b/>
          <w:i/>
        </w:rPr>
      </w:pPr>
      <w:r w:rsidRPr="00B66EE7">
        <w:rPr>
          <w:b/>
          <w:i/>
        </w:rPr>
        <w:t>Профессиональных компетенций:</w:t>
      </w:r>
    </w:p>
    <w:p w:rsidR="002B0E8E" w:rsidRDefault="002B0E8E" w:rsidP="00684812">
      <w:pPr>
        <w:numPr>
          <w:ilvl w:val="0"/>
          <w:numId w:val="12"/>
        </w:numPr>
        <w:spacing w:after="0" w:line="240" w:lineRule="auto"/>
        <w:ind w:left="709" w:hanging="425"/>
        <w:jc w:val="both"/>
      </w:pPr>
      <w:r>
        <w:t>у</w:t>
      </w:r>
      <w:r w:rsidRPr="00A032C3">
        <w:t>глубленн</w:t>
      </w:r>
      <w:r>
        <w:t>ое</w:t>
      </w:r>
      <w:r w:rsidRPr="00A032C3">
        <w:t xml:space="preserve"> изучение теоретических и методологических основ проектирования, эксплуатации и развития </w:t>
      </w:r>
      <w:r>
        <w:t>химической технологии (ПК-1);</w:t>
      </w:r>
    </w:p>
    <w:p w:rsidR="002B0E8E" w:rsidRDefault="002B0E8E" w:rsidP="00684812">
      <w:pPr>
        <w:numPr>
          <w:ilvl w:val="0"/>
          <w:numId w:val="12"/>
        </w:numPr>
        <w:spacing w:after="0" w:line="240" w:lineRule="auto"/>
        <w:ind w:left="709" w:hanging="425"/>
        <w:jc w:val="both"/>
      </w:pPr>
      <w:r>
        <w:t>с</w:t>
      </w:r>
      <w:r w:rsidRPr="00A032C3">
        <w:t>пособность ставить</w:t>
      </w:r>
      <w:r w:rsidRPr="00A032C3">
        <w:rPr>
          <w:spacing w:val="43"/>
        </w:rPr>
        <w:t xml:space="preserve"> </w:t>
      </w:r>
      <w:r w:rsidRPr="00A032C3">
        <w:t>и</w:t>
      </w:r>
      <w:r w:rsidRPr="00A032C3">
        <w:rPr>
          <w:spacing w:val="45"/>
        </w:rPr>
        <w:t xml:space="preserve"> </w:t>
      </w:r>
      <w:r w:rsidRPr="00A032C3">
        <w:t>решать</w:t>
      </w:r>
      <w:r w:rsidRPr="00A032C3">
        <w:rPr>
          <w:spacing w:val="42"/>
        </w:rPr>
        <w:t xml:space="preserve"> </w:t>
      </w:r>
      <w:r w:rsidRPr="00A032C3">
        <w:t>инновационные</w:t>
      </w:r>
      <w:r w:rsidRPr="00A032C3">
        <w:rPr>
          <w:spacing w:val="43"/>
        </w:rPr>
        <w:t xml:space="preserve"> </w:t>
      </w:r>
      <w:r w:rsidRPr="00A032C3">
        <w:t>задачи</w:t>
      </w:r>
      <w:r>
        <w:t>,</w:t>
      </w:r>
      <w:r w:rsidRPr="00A032C3">
        <w:rPr>
          <w:i/>
          <w:spacing w:val="45"/>
        </w:rPr>
        <w:t xml:space="preserve"> </w:t>
      </w:r>
      <w:r>
        <w:t xml:space="preserve">связанные с разработкой методов и технических средств, повышающих эффективность эксплуатации и проектирования объектов химической промышленности </w:t>
      </w:r>
      <w:r w:rsidRPr="00A032C3">
        <w:t>с использованием</w:t>
      </w:r>
      <w:r w:rsidRPr="00A032C3">
        <w:rPr>
          <w:spacing w:val="2"/>
        </w:rPr>
        <w:t xml:space="preserve"> </w:t>
      </w:r>
      <w:r w:rsidRPr="00A032C3">
        <w:t>глубоких</w:t>
      </w:r>
      <w:r w:rsidRPr="00A032C3">
        <w:rPr>
          <w:spacing w:val="2"/>
        </w:rPr>
        <w:t xml:space="preserve"> </w:t>
      </w:r>
      <w:r w:rsidRPr="00A032C3">
        <w:t>фундаментальных и</w:t>
      </w:r>
      <w:r w:rsidRPr="00A032C3">
        <w:rPr>
          <w:spacing w:val="2"/>
        </w:rPr>
        <w:t xml:space="preserve"> </w:t>
      </w:r>
      <w:r w:rsidRPr="00A032C3">
        <w:t>специальных знаний, аналитических</w:t>
      </w:r>
      <w:r w:rsidRPr="00A032C3">
        <w:rPr>
          <w:spacing w:val="8"/>
        </w:rPr>
        <w:t xml:space="preserve"> </w:t>
      </w:r>
      <w:r w:rsidRPr="00A032C3">
        <w:t>методов</w:t>
      </w:r>
      <w:r w:rsidRPr="00A032C3">
        <w:rPr>
          <w:spacing w:val="2"/>
        </w:rPr>
        <w:t xml:space="preserve"> </w:t>
      </w:r>
      <w:r w:rsidRPr="00A032C3">
        <w:t>и</w:t>
      </w:r>
      <w:r w:rsidRPr="00A032C3">
        <w:rPr>
          <w:spacing w:val="7"/>
        </w:rPr>
        <w:t xml:space="preserve"> </w:t>
      </w:r>
      <w:r w:rsidRPr="00A032C3">
        <w:t>сложных</w:t>
      </w:r>
      <w:r w:rsidRPr="00A032C3">
        <w:rPr>
          <w:spacing w:val="6"/>
        </w:rPr>
        <w:t xml:space="preserve"> </w:t>
      </w:r>
      <w:r w:rsidRPr="00A032C3">
        <w:t>моделей в условиях неопределенности</w:t>
      </w:r>
      <w:r>
        <w:t xml:space="preserve"> (ПК-2);</w:t>
      </w:r>
    </w:p>
    <w:p w:rsidR="002B0E8E" w:rsidRDefault="002B0E8E" w:rsidP="002B0E8E">
      <w:pPr>
        <w:numPr>
          <w:ilvl w:val="0"/>
          <w:numId w:val="12"/>
        </w:numPr>
        <w:spacing w:after="0" w:line="240" w:lineRule="auto"/>
        <w:ind w:left="709" w:right="-1" w:hanging="425"/>
        <w:jc w:val="both"/>
      </w:pPr>
      <w:r>
        <w:t>у</w:t>
      </w:r>
      <w:r w:rsidRPr="00A032C3">
        <w:t xml:space="preserve">мение проводить анализ, самостоятельно ставить задачу исследования наиболее актуальных проблем, имеющих значение для </w:t>
      </w:r>
      <w:r>
        <w:t>отраслей химической промышленности</w:t>
      </w:r>
      <w:r w:rsidRPr="00A032C3">
        <w:t>, грамотно планировать эксперимент и осуществлять его на практике</w:t>
      </w:r>
      <w:r>
        <w:t xml:space="preserve"> (ПК-3);</w:t>
      </w:r>
    </w:p>
    <w:p w:rsidR="002B0E8E" w:rsidRDefault="002B0E8E" w:rsidP="002B0E8E">
      <w:pPr>
        <w:numPr>
          <w:ilvl w:val="0"/>
          <w:numId w:val="12"/>
        </w:numPr>
        <w:spacing w:after="0" w:line="240" w:lineRule="auto"/>
        <w:ind w:left="709" w:right="-113" w:hanging="425"/>
        <w:jc w:val="both"/>
      </w:pPr>
      <w:r>
        <w:t>умение работать с аппаратурой, позволяющей выполнять физико-химические исследования, моделировать процессы и аппараты на базе известных и разрабатываемых программ для персональных компьютеров, позволяющих решать практические задачи эксплуатации и управления химико-технологическими процессами (ПК-4);</w:t>
      </w:r>
    </w:p>
    <w:p w:rsidR="002B0E8E" w:rsidRDefault="002B0E8E" w:rsidP="002B0E8E">
      <w:pPr>
        <w:numPr>
          <w:ilvl w:val="0"/>
          <w:numId w:val="12"/>
        </w:numPr>
        <w:spacing w:after="0" w:line="240" w:lineRule="auto"/>
        <w:ind w:left="709" w:right="-113" w:hanging="425"/>
        <w:jc w:val="both"/>
      </w:pPr>
      <w:r>
        <w:lastRenderedPageBreak/>
        <w:t>умение работать с базами данных (Роспатент, ВИНИТИ и др.) и специализированными сайтами в области органической химии и химической технологии.</w:t>
      </w:r>
    </w:p>
    <w:p w:rsidR="00B40021" w:rsidRDefault="00B40021" w:rsidP="00B40021">
      <w:pPr>
        <w:pStyle w:val="a3"/>
        <w:numPr>
          <w:ilvl w:val="0"/>
          <w:numId w:val="5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Принятие решения о присвоении квалификации по результатам ГИА и выдаче документа о высшем образовании и присвоения. Квалификации: Исследователь. Преподаватель-исследователь.</w:t>
      </w:r>
    </w:p>
    <w:p w:rsidR="00B560AE" w:rsidRPr="00B66EE7" w:rsidRDefault="00B560AE" w:rsidP="00B560AE">
      <w:pPr>
        <w:pStyle w:val="a3"/>
        <w:ind w:left="426"/>
        <w:jc w:val="both"/>
        <w:rPr>
          <w:color w:val="auto"/>
        </w:rPr>
      </w:pPr>
    </w:p>
    <w:p w:rsidR="00B40021" w:rsidRPr="00B66EE7" w:rsidRDefault="00B40021" w:rsidP="00B40021">
      <w:pPr>
        <w:pStyle w:val="a3"/>
        <w:numPr>
          <w:ilvl w:val="0"/>
          <w:numId w:val="9"/>
        </w:numPr>
        <w:jc w:val="center"/>
        <w:rPr>
          <w:b/>
          <w:caps/>
          <w:color w:val="auto"/>
        </w:rPr>
      </w:pPr>
      <w:r w:rsidRPr="00B66EE7">
        <w:rPr>
          <w:b/>
          <w:caps/>
          <w:color w:val="auto"/>
        </w:rPr>
        <w:t>Виды государственной итоговой аттестации</w:t>
      </w:r>
    </w:p>
    <w:p w:rsidR="00B40021" w:rsidRPr="00B66EE7" w:rsidRDefault="00B40021" w:rsidP="00B40021">
      <w:pPr>
        <w:pStyle w:val="a3"/>
        <w:rPr>
          <w:b/>
          <w:caps/>
          <w:color w:val="auto"/>
        </w:rPr>
      </w:pPr>
    </w:p>
    <w:p w:rsidR="00B40021" w:rsidRPr="00B66EE7" w:rsidRDefault="00B40021" w:rsidP="0068481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 xml:space="preserve">Государственная итоговая аттестация выпускников аспирантуры ТПУ по профилю </w:t>
      </w:r>
      <w:r w:rsidR="002B0E8E" w:rsidRPr="002B0E8E">
        <w:rPr>
          <w:rFonts w:ascii="Times New Roman" w:hAnsi="Times New Roman" w:cs="Times New Roman"/>
          <w:b/>
          <w:bCs/>
          <w:color w:val="auto"/>
        </w:rPr>
        <w:t>05.1</w:t>
      </w:r>
      <w:r w:rsidR="002B0E8E" w:rsidRPr="002B0E8E">
        <w:rPr>
          <w:rFonts w:ascii="Times New Roman" w:hAnsi="Times New Roman" w:cs="Times New Roman"/>
          <w:b/>
          <w:bCs/>
        </w:rPr>
        <w:t>7</w:t>
      </w:r>
      <w:r w:rsidR="002B0E8E" w:rsidRPr="002B0E8E">
        <w:rPr>
          <w:rFonts w:ascii="Times New Roman" w:hAnsi="Times New Roman" w:cs="Times New Roman"/>
          <w:b/>
          <w:bCs/>
          <w:color w:val="auto"/>
        </w:rPr>
        <w:t>.0</w:t>
      </w:r>
      <w:r w:rsidR="002B0E8E" w:rsidRPr="002B0E8E">
        <w:rPr>
          <w:rFonts w:ascii="Times New Roman" w:hAnsi="Times New Roman" w:cs="Times New Roman"/>
          <w:b/>
          <w:bCs/>
        </w:rPr>
        <w:t>8</w:t>
      </w:r>
      <w:r w:rsidR="002B0E8E" w:rsidRPr="002B0E8E">
        <w:rPr>
          <w:rFonts w:ascii="Times New Roman" w:hAnsi="Times New Roman" w:cs="Times New Roman"/>
          <w:color w:val="auto"/>
          <w:spacing w:val="-2"/>
        </w:rPr>
        <w:t xml:space="preserve"> </w:t>
      </w:r>
      <w:r w:rsidR="002B0E8E" w:rsidRPr="002B0E8E">
        <w:rPr>
          <w:rFonts w:ascii="Times New Roman" w:hAnsi="Times New Roman" w:cs="Times New Roman"/>
          <w:b/>
          <w:spacing w:val="-2"/>
        </w:rPr>
        <w:t>Процессы и аппараты химических технологий</w:t>
      </w:r>
      <w:r w:rsidR="002B0E8E" w:rsidRPr="00B66EE7">
        <w:rPr>
          <w:rFonts w:ascii="Times New Roman" w:hAnsi="Times New Roman" w:cs="Times New Roman"/>
          <w:color w:val="auto"/>
        </w:rPr>
        <w:t xml:space="preserve"> </w:t>
      </w:r>
      <w:r w:rsidRPr="00B66EE7">
        <w:rPr>
          <w:rFonts w:ascii="Times New Roman" w:hAnsi="Times New Roman" w:cs="Times New Roman"/>
          <w:color w:val="auto"/>
        </w:rPr>
        <w:t>проводится в форме (и в указанной последовательности):</w:t>
      </w:r>
    </w:p>
    <w:p w:rsidR="00B40021" w:rsidRPr="00B66EE7" w:rsidRDefault="00B40021" w:rsidP="00684812">
      <w:pPr>
        <w:pStyle w:val="a3"/>
        <w:numPr>
          <w:ilvl w:val="0"/>
          <w:numId w:val="1"/>
        </w:numPr>
        <w:rPr>
          <w:color w:val="auto"/>
        </w:rPr>
      </w:pPr>
      <w:r w:rsidRPr="00B66EE7">
        <w:rPr>
          <w:color w:val="auto"/>
        </w:rPr>
        <w:t>государственный экзамен;</w:t>
      </w:r>
    </w:p>
    <w:p w:rsidR="00B40021" w:rsidRDefault="00B40021" w:rsidP="00684812">
      <w:pPr>
        <w:pStyle w:val="a3"/>
        <w:numPr>
          <w:ilvl w:val="0"/>
          <w:numId w:val="1"/>
        </w:numPr>
        <w:rPr>
          <w:color w:val="auto"/>
        </w:rPr>
      </w:pPr>
      <w:r w:rsidRPr="00B66EE7">
        <w:rPr>
          <w:color w:val="auto"/>
        </w:rPr>
        <w:t>выпускная квалификационная работа.</w:t>
      </w:r>
    </w:p>
    <w:p w:rsidR="00B40021" w:rsidRPr="00B72A68" w:rsidRDefault="00B40021" w:rsidP="00684812">
      <w:pPr>
        <w:spacing w:after="0" w:line="240" w:lineRule="auto"/>
        <w:ind w:firstLine="567"/>
        <w:jc w:val="both"/>
        <w:rPr>
          <w:lang w:eastAsia="ru-RU"/>
        </w:rPr>
      </w:pPr>
      <w:r w:rsidRPr="008E5FC4">
        <w:rPr>
          <w:lang w:eastAsia="ru-RU"/>
        </w:rPr>
        <w:t>Государственн</w:t>
      </w:r>
      <w:r>
        <w:rPr>
          <w:lang w:eastAsia="ru-RU"/>
        </w:rPr>
        <w:t>ая итоговая аттестация</w:t>
      </w:r>
      <w:r w:rsidRPr="008E5FC4">
        <w:rPr>
          <w:lang w:eastAsia="ru-RU"/>
        </w:rPr>
        <w:t xml:space="preserve"> проводится по окончании теоретического периода обучения в 8 семестре. Для пр</w:t>
      </w:r>
      <w:r>
        <w:rPr>
          <w:lang w:eastAsia="ru-RU"/>
        </w:rPr>
        <w:t xml:space="preserve">оведения ГИА </w:t>
      </w:r>
      <w:r w:rsidRPr="008E5FC4">
        <w:rPr>
          <w:lang w:eastAsia="ru-RU"/>
        </w:rPr>
        <w:t>создается приказом по университету государственная экзаменационная комиссия (ГЭК) из лица ведущих исследователей в области профессиональной подготов</w:t>
      </w:r>
      <w:r>
        <w:rPr>
          <w:lang w:eastAsia="ru-RU"/>
        </w:rPr>
        <w:t xml:space="preserve">ки по профилю </w:t>
      </w:r>
      <w:r w:rsidR="002B0E8E" w:rsidRPr="00B66EE7">
        <w:rPr>
          <w:b/>
          <w:bCs/>
        </w:rPr>
        <w:t>05.1</w:t>
      </w:r>
      <w:r w:rsidR="002B0E8E">
        <w:rPr>
          <w:b/>
          <w:bCs/>
        </w:rPr>
        <w:t>7</w:t>
      </w:r>
      <w:r w:rsidR="002B0E8E" w:rsidRPr="00B66EE7">
        <w:rPr>
          <w:b/>
          <w:bCs/>
        </w:rPr>
        <w:t>.0</w:t>
      </w:r>
      <w:r w:rsidR="002B0E8E">
        <w:rPr>
          <w:b/>
          <w:bCs/>
        </w:rPr>
        <w:t>8</w:t>
      </w:r>
      <w:r w:rsidR="002B0E8E" w:rsidRPr="00B66EE7">
        <w:rPr>
          <w:spacing w:val="-2"/>
        </w:rPr>
        <w:t xml:space="preserve"> </w:t>
      </w:r>
      <w:r w:rsidR="002B0E8E">
        <w:rPr>
          <w:b/>
          <w:spacing w:val="-2"/>
        </w:rPr>
        <w:t>Процессы и аппараты химических технологий</w:t>
      </w:r>
      <w:r w:rsidRPr="00B72A68">
        <w:rPr>
          <w:lang w:eastAsia="ru-RU"/>
        </w:rPr>
        <w:t>.</w:t>
      </w:r>
    </w:p>
    <w:p w:rsidR="00B40021" w:rsidRPr="00B66EE7" w:rsidRDefault="00B40021" w:rsidP="00684812">
      <w:pPr>
        <w:pStyle w:val="a3"/>
        <w:numPr>
          <w:ilvl w:val="1"/>
          <w:numId w:val="9"/>
        </w:numPr>
        <w:ind w:left="426" w:hanging="426"/>
        <w:rPr>
          <w:color w:val="auto"/>
        </w:rPr>
      </w:pPr>
      <w:r w:rsidRPr="00B66EE7">
        <w:rPr>
          <w:b/>
          <w:color w:val="auto"/>
        </w:rPr>
        <w:t xml:space="preserve"> Программа итогового государственного экзамена</w:t>
      </w:r>
    </w:p>
    <w:p w:rsidR="00B40021" w:rsidRPr="00B66EE7" w:rsidRDefault="00B40021" w:rsidP="00684812">
      <w:pPr>
        <w:spacing w:after="0" w:line="240" w:lineRule="auto"/>
        <w:ind w:firstLine="567"/>
        <w:jc w:val="both"/>
      </w:pPr>
      <w:r w:rsidRPr="00B66EE7">
        <w:t xml:space="preserve">Государственный экзамен проводится в форме защиты проекта, в котором аспирант должен продемонстрировать свои исследовательские и педагогические компетенции, приобретенные за время обучения в аспирантуре. </w:t>
      </w:r>
    </w:p>
    <w:p w:rsidR="00B40021" w:rsidRPr="00B66EE7" w:rsidRDefault="00B40021" w:rsidP="00684812">
      <w:pPr>
        <w:spacing w:after="0" w:line="240" w:lineRule="auto"/>
        <w:ind w:firstLine="567"/>
        <w:jc w:val="both"/>
      </w:pPr>
      <w:r w:rsidRPr="00B66EE7">
        <w:t>Проектом считается разработанная система и структура действий преподавателя-исследователя для реализации конкретных исследовательских и педагогических задач с уточнением роли и места каждого действия, времени осуществления этих действий, их участников и условий, необходимых для эффективности всей системы действий, в условиях имеющихся (привлеченных) ресурсов.</w:t>
      </w:r>
    </w:p>
    <w:p w:rsidR="00B40021" w:rsidRPr="00B66EE7" w:rsidRDefault="00B40021" w:rsidP="00684812">
      <w:pPr>
        <w:spacing w:after="0" w:line="240" w:lineRule="auto"/>
        <w:ind w:firstLine="567"/>
        <w:jc w:val="both"/>
      </w:pPr>
      <w:r w:rsidRPr="00B66EE7">
        <w:t xml:space="preserve">Проект может быть представлен в виде презентации по выбранной теме. В проекте аспирант должен продемонстрировать не только знание в области избранной темы, но и применить современные методы исследований и информационно-коммуникационных технологий. </w:t>
      </w:r>
    </w:p>
    <w:p w:rsidR="00B40021" w:rsidRDefault="00B40021" w:rsidP="00684812">
      <w:pPr>
        <w:pStyle w:val="a3"/>
        <w:ind w:left="0" w:firstLine="567"/>
        <w:jc w:val="both"/>
        <w:rPr>
          <w:color w:val="auto"/>
          <w:lang w:eastAsia="ru-RU"/>
        </w:rPr>
      </w:pPr>
      <w:r w:rsidRPr="00B66EE7">
        <w:rPr>
          <w:color w:val="auto"/>
        </w:rPr>
        <w:t>Проект носит комплексно-системный характер и должен ориентировать экзаменующегося на установление, выявление и обоснование системных связей между учебными дисциплинами, включенными в программу государственного экзамена.</w:t>
      </w:r>
    </w:p>
    <w:p w:rsidR="00B40021" w:rsidRPr="00B66EE7" w:rsidRDefault="00B40021" w:rsidP="00684812">
      <w:pPr>
        <w:spacing w:after="0" w:line="240" w:lineRule="auto"/>
        <w:jc w:val="center"/>
      </w:pPr>
      <w:r w:rsidRPr="00B66EE7">
        <w:t>Состав учебных дисциплин, включенных в программу государственного экзамена:</w:t>
      </w:r>
    </w:p>
    <w:p w:rsidR="00B40021" w:rsidRPr="00B66EE7" w:rsidRDefault="00B40021" w:rsidP="00DD19DC">
      <w:pPr>
        <w:pStyle w:val="a3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История и философия науки.</w:t>
      </w:r>
    </w:p>
    <w:p w:rsidR="00B40021" w:rsidRPr="00B66EE7" w:rsidRDefault="00B40021" w:rsidP="00DD19DC">
      <w:pPr>
        <w:pStyle w:val="a3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Иностранный язык.</w:t>
      </w:r>
    </w:p>
    <w:p w:rsidR="00B40021" w:rsidRPr="00B66EE7" w:rsidRDefault="002B0E8E" w:rsidP="00DD19DC">
      <w:pPr>
        <w:pStyle w:val="a3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2B0E8E">
        <w:rPr>
          <w:spacing w:val="-2"/>
        </w:rPr>
        <w:t>Процессы и аппараты химических технологий</w:t>
      </w:r>
      <w:r w:rsidR="00B40021" w:rsidRPr="00B66EE7">
        <w:rPr>
          <w:color w:val="auto"/>
        </w:rPr>
        <w:t>.</w:t>
      </w:r>
    </w:p>
    <w:p w:rsidR="00B40021" w:rsidRDefault="00B40021" w:rsidP="00DD19DC">
      <w:pPr>
        <w:pStyle w:val="a3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Методы организации, планирования и обработки результатов инженерного эксперимента.</w:t>
      </w:r>
    </w:p>
    <w:p w:rsidR="002B0E8E" w:rsidRPr="00B66EE7" w:rsidRDefault="002B0E8E" w:rsidP="00DD19DC">
      <w:pPr>
        <w:pStyle w:val="a3"/>
        <w:numPr>
          <w:ilvl w:val="0"/>
          <w:numId w:val="2"/>
        </w:numPr>
        <w:ind w:left="426" w:hanging="426"/>
        <w:jc w:val="both"/>
        <w:rPr>
          <w:color w:val="auto"/>
        </w:rPr>
      </w:pPr>
      <w:r>
        <w:rPr>
          <w:color w:val="auto"/>
        </w:rPr>
        <w:t>Физико-химические методы анализа.</w:t>
      </w:r>
    </w:p>
    <w:p w:rsidR="00B40021" w:rsidRPr="00B66EE7" w:rsidRDefault="00B40021" w:rsidP="00DD19DC">
      <w:pPr>
        <w:pStyle w:val="a3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Методология подготовки и написания диссертации.</w:t>
      </w:r>
    </w:p>
    <w:p w:rsidR="00B40021" w:rsidRPr="00B66EE7" w:rsidRDefault="00B40021" w:rsidP="00DD19DC">
      <w:pPr>
        <w:pStyle w:val="a3"/>
        <w:numPr>
          <w:ilvl w:val="0"/>
          <w:numId w:val="2"/>
        </w:numPr>
        <w:ind w:left="426" w:hanging="426"/>
        <w:jc w:val="both"/>
        <w:rPr>
          <w:color w:val="auto"/>
        </w:rPr>
      </w:pPr>
      <w:r w:rsidRPr="00B66EE7">
        <w:rPr>
          <w:color w:val="auto"/>
        </w:rPr>
        <w:t>Профессиональные компетенции преподавателя инженерного вуза.</w:t>
      </w:r>
    </w:p>
    <w:p w:rsidR="00B40021" w:rsidRPr="00B66EE7" w:rsidRDefault="00B40021" w:rsidP="00DD19DC">
      <w:pPr>
        <w:pStyle w:val="a3"/>
        <w:numPr>
          <w:ilvl w:val="0"/>
          <w:numId w:val="2"/>
        </w:numPr>
        <w:ind w:left="426" w:hanging="426"/>
        <w:jc w:val="both"/>
        <w:rPr>
          <w:color w:val="auto"/>
          <w:sz w:val="20"/>
          <w:szCs w:val="20"/>
        </w:rPr>
      </w:pPr>
      <w:r w:rsidRPr="00B66EE7">
        <w:rPr>
          <w:color w:val="auto"/>
        </w:rPr>
        <w:t>Педагогическая практика или производственная практика.</w:t>
      </w:r>
    </w:p>
    <w:p w:rsidR="00B40021" w:rsidRPr="00B66EE7" w:rsidRDefault="00B40021" w:rsidP="00DD19DC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B66EE7">
        <w:t>Научно-педагогическая практика.</w:t>
      </w:r>
    </w:p>
    <w:p w:rsidR="00B40021" w:rsidRPr="00B66EE7" w:rsidRDefault="00B40021" w:rsidP="00DD19DC">
      <w:pPr>
        <w:pStyle w:val="a3"/>
        <w:numPr>
          <w:ilvl w:val="0"/>
          <w:numId w:val="2"/>
        </w:numPr>
        <w:ind w:left="426" w:hanging="426"/>
        <w:jc w:val="both"/>
        <w:rPr>
          <w:b/>
          <w:color w:val="auto"/>
          <w:sz w:val="20"/>
          <w:szCs w:val="20"/>
        </w:rPr>
      </w:pPr>
      <w:r w:rsidRPr="00B66EE7">
        <w:rPr>
          <w:color w:val="auto"/>
        </w:rPr>
        <w:t>Научно-исследовательская работа.</w:t>
      </w:r>
    </w:p>
    <w:p w:rsidR="00B40021" w:rsidRPr="00B66EE7" w:rsidRDefault="00B40021" w:rsidP="00B40021">
      <w:pPr>
        <w:pStyle w:val="a3"/>
        <w:numPr>
          <w:ilvl w:val="1"/>
          <w:numId w:val="9"/>
        </w:numPr>
        <w:jc w:val="both"/>
        <w:rPr>
          <w:b/>
          <w:color w:val="auto"/>
        </w:rPr>
      </w:pPr>
      <w:r w:rsidRPr="00B66EE7">
        <w:rPr>
          <w:b/>
          <w:color w:val="auto"/>
        </w:rPr>
        <w:t xml:space="preserve"> Примерная тематика проектов по профилю </w:t>
      </w:r>
      <w:r w:rsidR="00D152B2" w:rsidRPr="00B66EE7">
        <w:rPr>
          <w:b/>
          <w:bCs/>
          <w:color w:val="auto"/>
        </w:rPr>
        <w:t>05.1</w:t>
      </w:r>
      <w:r w:rsidR="00D152B2">
        <w:rPr>
          <w:b/>
          <w:bCs/>
        </w:rPr>
        <w:t>7</w:t>
      </w:r>
      <w:r w:rsidR="00D152B2" w:rsidRPr="00B66EE7">
        <w:rPr>
          <w:b/>
          <w:bCs/>
          <w:color w:val="auto"/>
        </w:rPr>
        <w:t>.0</w:t>
      </w:r>
      <w:r w:rsidR="00D152B2">
        <w:rPr>
          <w:b/>
          <w:bCs/>
        </w:rPr>
        <w:t>8</w:t>
      </w:r>
      <w:r w:rsidR="00D152B2" w:rsidRPr="00B66EE7">
        <w:rPr>
          <w:color w:val="auto"/>
          <w:spacing w:val="-2"/>
        </w:rPr>
        <w:t xml:space="preserve"> </w:t>
      </w:r>
      <w:r w:rsidR="00D152B2">
        <w:rPr>
          <w:b/>
          <w:spacing w:val="-2"/>
        </w:rPr>
        <w:t>Процессы и аппараты химических технологий</w:t>
      </w:r>
    </w:p>
    <w:p w:rsidR="00B40021" w:rsidRPr="00B560AE" w:rsidRDefault="00B560AE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B560AE">
        <w:rPr>
          <w:bCs/>
          <w:color w:val="auto"/>
        </w:rPr>
        <w:t>Интенсификация десорбции диоксида углерода из водных растворов на эффективных насадках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bCs/>
          <w:color w:val="auto"/>
        </w:rPr>
        <w:t>Моделирование процессов производства высокооктановых бензинов.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color w:val="auto"/>
        </w:rPr>
      </w:pPr>
      <w:r w:rsidRPr="00816823">
        <w:rPr>
          <w:bCs/>
          <w:color w:val="auto"/>
        </w:rPr>
        <w:t>Технология и аппаратурное оформление процессов очистки сточных вод от ионов тяжелых металлов.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bCs/>
          <w:color w:val="auto"/>
        </w:rPr>
        <w:t>Процессы адсорбционной очистки промышленных сточных вод.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bCs/>
          <w:color w:val="auto"/>
        </w:rPr>
        <w:t xml:space="preserve">Процессы синтеза и измельчения </w:t>
      </w:r>
      <w:proofErr w:type="spellStart"/>
      <w:r w:rsidRPr="00816823">
        <w:rPr>
          <w:bCs/>
          <w:color w:val="auto"/>
        </w:rPr>
        <w:t>сверхвысокомолекулярных</w:t>
      </w:r>
      <w:proofErr w:type="spellEnd"/>
      <w:r w:rsidRPr="00816823">
        <w:rPr>
          <w:bCs/>
          <w:color w:val="auto"/>
        </w:rPr>
        <w:t xml:space="preserve"> полимеров.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color w:val="auto"/>
        </w:rPr>
        <w:lastRenderedPageBreak/>
        <w:t>Процесс сепарации, поля скоростей и давлений в прямоточном циклоне с сепарационной камерой.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color w:val="auto"/>
        </w:rPr>
      </w:pPr>
      <w:r w:rsidRPr="00816823">
        <w:rPr>
          <w:bCs/>
          <w:color w:val="auto"/>
        </w:rPr>
        <w:t xml:space="preserve">Процессы экстракции спиртов водой из смеси с </w:t>
      </w:r>
      <w:proofErr w:type="spellStart"/>
      <w:r w:rsidRPr="00816823">
        <w:rPr>
          <w:bCs/>
          <w:color w:val="auto"/>
        </w:rPr>
        <w:t>угреводородами</w:t>
      </w:r>
      <w:proofErr w:type="spellEnd"/>
      <w:r w:rsidRPr="00816823">
        <w:rPr>
          <w:bCs/>
          <w:color w:val="auto"/>
        </w:rPr>
        <w:t>.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bCs/>
          <w:color w:val="auto"/>
        </w:rPr>
        <w:t xml:space="preserve">Оптимизация режимов и аппаратурное оформление процесса дегидрирования высших </w:t>
      </w:r>
      <w:proofErr w:type="spellStart"/>
      <w:r w:rsidRPr="00816823">
        <w:rPr>
          <w:bCs/>
          <w:color w:val="auto"/>
        </w:rPr>
        <w:t>алканов</w:t>
      </w:r>
      <w:proofErr w:type="spellEnd"/>
      <w:r w:rsidRPr="00816823">
        <w:rPr>
          <w:bCs/>
          <w:color w:val="auto"/>
        </w:rPr>
        <w:t>.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bCs/>
          <w:color w:val="auto"/>
        </w:rPr>
        <w:t>Моделирование и оптимизация режимов химико-технологических систем.</w:t>
      </w:r>
      <w:r w:rsidR="00B40021" w:rsidRPr="00816823">
        <w:rPr>
          <w:bCs/>
          <w:color w:val="auto"/>
        </w:rPr>
        <w:t xml:space="preserve"> 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bCs/>
          <w:color w:val="auto"/>
        </w:rPr>
        <w:t>Процесс очистки подземных вод от соединений железа и его аппаратурное оформление.</w:t>
      </w:r>
    </w:p>
    <w:p w:rsidR="00B40021" w:rsidRPr="00816823" w:rsidRDefault="00816823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bCs/>
          <w:color w:val="auto"/>
        </w:rPr>
        <w:t>Повышение эффективности работы реакторных узлов в процессах нефтепереработки.</w:t>
      </w:r>
    </w:p>
    <w:p w:rsidR="00B40021" w:rsidRPr="00816823" w:rsidRDefault="00B40021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816823">
        <w:rPr>
          <w:bCs/>
          <w:color w:val="auto"/>
        </w:rPr>
        <w:t xml:space="preserve">Разработка методов математического моделирования в </w:t>
      </w:r>
      <w:r w:rsidR="00816823" w:rsidRPr="00816823">
        <w:rPr>
          <w:bCs/>
          <w:color w:val="auto"/>
        </w:rPr>
        <w:t>процессах ректификации.</w:t>
      </w:r>
    </w:p>
    <w:p w:rsidR="00B40021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proofErr w:type="spellStart"/>
      <w:r w:rsidRPr="00E52D8A">
        <w:rPr>
          <w:bCs/>
          <w:color w:val="auto"/>
        </w:rPr>
        <w:t>Массообмен</w:t>
      </w:r>
      <w:proofErr w:type="spellEnd"/>
      <w:r w:rsidRPr="00E52D8A">
        <w:rPr>
          <w:bCs/>
          <w:color w:val="auto"/>
        </w:rPr>
        <w:t xml:space="preserve"> в процессах растворения металлов.</w:t>
      </w:r>
      <w:r w:rsidR="00B40021" w:rsidRPr="00E52D8A">
        <w:rPr>
          <w:bCs/>
          <w:color w:val="auto"/>
        </w:rPr>
        <w:t xml:space="preserve"> </w:t>
      </w:r>
    </w:p>
    <w:p w:rsidR="00B40021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E52D8A">
        <w:rPr>
          <w:bCs/>
          <w:color w:val="auto"/>
        </w:rPr>
        <w:t>Процессы получения сорбентов различными методами.</w:t>
      </w:r>
      <w:r w:rsidR="00B40021" w:rsidRPr="00E52D8A">
        <w:rPr>
          <w:bCs/>
          <w:color w:val="auto"/>
        </w:rPr>
        <w:t xml:space="preserve"> </w:t>
      </w:r>
    </w:p>
    <w:p w:rsidR="00B40021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E52D8A">
        <w:rPr>
          <w:color w:val="auto"/>
        </w:rPr>
        <w:t>Интенсификация процессов нагревания и выпаривания растворов</w:t>
      </w:r>
    </w:p>
    <w:p w:rsidR="00B40021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E52D8A">
        <w:rPr>
          <w:color w:val="auto"/>
        </w:rPr>
        <w:t>Совершенствование технологий подготовки технологических газов с применением моделирующих систем.</w:t>
      </w:r>
    </w:p>
    <w:p w:rsidR="00B40021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E52D8A">
        <w:rPr>
          <w:color w:val="auto"/>
        </w:rPr>
        <w:t>Оптимизация процессов кристаллизации солей.</w:t>
      </w:r>
    </w:p>
    <w:p w:rsidR="00B40021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E52D8A">
        <w:rPr>
          <w:color w:val="auto"/>
        </w:rPr>
        <w:t xml:space="preserve">Разработка процессов сушки и прокаливания </w:t>
      </w:r>
      <w:proofErr w:type="spellStart"/>
      <w:r w:rsidRPr="00E52D8A">
        <w:rPr>
          <w:color w:val="auto"/>
        </w:rPr>
        <w:t>нанодисперсных</w:t>
      </w:r>
      <w:proofErr w:type="spellEnd"/>
      <w:r w:rsidRPr="00E52D8A">
        <w:rPr>
          <w:color w:val="auto"/>
        </w:rPr>
        <w:t xml:space="preserve"> материалов.</w:t>
      </w:r>
    </w:p>
    <w:p w:rsidR="00B40021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color w:val="auto"/>
        </w:rPr>
      </w:pPr>
      <w:r w:rsidRPr="00E52D8A">
        <w:rPr>
          <w:color w:val="auto"/>
        </w:rPr>
        <w:t>Процессы синтеза и промышленной эксплуатации катализаторов.</w:t>
      </w:r>
    </w:p>
    <w:p w:rsidR="00B40021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 w:rsidRPr="00E52D8A">
        <w:rPr>
          <w:color w:val="auto"/>
        </w:rPr>
        <w:t xml:space="preserve">Разработка процессов и аппаратурного оформления </w:t>
      </w:r>
      <w:proofErr w:type="spellStart"/>
      <w:r w:rsidRPr="00E52D8A">
        <w:rPr>
          <w:color w:val="auto"/>
        </w:rPr>
        <w:t>компактирования</w:t>
      </w:r>
      <w:proofErr w:type="spellEnd"/>
      <w:r w:rsidRPr="00E52D8A">
        <w:rPr>
          <w:color w:val="auto"/>
        </w:rPr>
        <w:t xml:space="preserve"> дисперсных материалов.</w:t>
      </w:r>
    </w:p>
    <w:p w:rsidR="00E52D8A" w:rsidRPr="00E52D8A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Создание и применение процессов и аппаратов улавливания твердых материалов.</w:t>
      </w:r>
    </w:p>
    <w:p w:rsidR="00E52D8A" w:rsidRPr="00C059E5" w:rsidRDefault="00E52D8A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 xml:space="preserve">Оптимизация процесса термообработки материала в </w:t>
      </w:r>
      <w:proofErr w:type="spellStart"/>
      <w:r>
        <w:rPr>
          <w:color w:val="auto"/>
        </w:rPr>
        <w:t>псевдоожиженном</w:t>
      </w:r>
      <w:proofErr w:type="spellEnd"/>
      <w:r>
        <w:rPr>
          <w:color w:val="auto"/>
        </w:rPr>
        <w:t xml:space="preserve"> слое.</w:t>
      </w:r>
    </w:p>
    <w:p w:rsidR="00C059E5" w:rsidRPr="00C059E5" w:rsidRDefault="00C059E5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Процессы разделения жидких неоднородных систем.</w:t>
      </w:r>
    </w:p>
    <w:p w:rsidR="00C059E5" w:rsidRPr="00C059E5" w:rsidRDefault="00C059E5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Гидродинамика процессов перемещения вязких жидкостей.</w:t>
      </w:r>
    </w:p>
    <w:p w:rsidR="00C059E5" w:rsidRPr="00DC4484" w:rsidRDefault="00C059E5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Процессы превращений на межфазной границе.</w:t>
      </w:r>
    </w:p>
    <w:p w:rsidR="00DC4484" w:rsidRPr="00E52D8A" w:rsidRDefault="00DC4484" w:rsidP="00B40021">
      <w:pPr>
        <w:pStyle w:val="a3"/>
        <w:numPr>
          <w:ilvl w:val="3"/>
          <w:numId w:val="5"/>
        </w:numPr>
        <w:ind w:left="426" w:right="-1" w:hanging="426"/>
        <w:jc w:val="both"/>
        <w:rPr>
          <w:bCs/>
          <w:color w:val="auto"/>
        </w:rPr>
      </w:pPr>
      <w:r>
        <w:rPr>
          <w:color w:val="auto"/>
        </w:rPr>
        <w:t>Оптимизация и математическое моделирование сопряженных процессов в нефтепереработке, технологии органических и неорганических веществ.</w:t>
      </w:r>
    </w:p>
    <w:p w:rsidR="00B40021" w:rsidRPr="00B66EE7" w:rsidRDefault="00B40021" w:rsidP="00B40021">
      <w:pPr>
        <w:pStyle w:val="a3"/>
        <w:numPr>
          <w:ilvl w:val="1"/>
          <w:numId w:val="9"/>
        </w:numPr>
        <w:ind w:left="993" w:hanging="633"/>
        <w:rPr>
          <w:color w:val="auto"/>
        </w:rPr>
      </w:pPr>
      <w:r w:rsidRPr="00B66EE7">
        <w:rPr>
          <w:b/>
          <w:color w:val="auto"/>
        </w:rPr>
        <w:t>Методические рекомендации к подготовке и сдаче итогового государственного экзамена</w:t>
      </w:r>
      <w:r w:rsidRPr="00B66EE7">
        <w:rPr>
          <w:color w:val="auto"/>
        </w:rPr>
        <w:t xml:space="preserve"> </w:t>
      </w:r>
    </w:p>
    <w:p w:rsidR="00B40021" w:rsidRPr="00B66EE7" w:rsidRDefault="00B40021" w:rsidP="00684812">
      <w:pPr>
        <w:spacing w:after="0" w:line="240" w:lineRule="auto"/>
        <w:ind w:firstLine="426"/>
        <w:jc w:val="both"/>
      </w:pPr>
      <w:r w:rsidRPr="00B66EE7">
        <w:t>Итоговый государственный экзамен должен быть представлен в форме проекта. Последний в свою очередь может быть сделан как конкретное описание предстоящей деятельности преподавателя-исследователя и включает целеполагание (исследовательского процесса, программы, курса педагогической системы) на основе анализа условий (</w:t>
      </w:r>
      <w:proofErr w:type="spellStart"/>
      <w:r w:rsidRPr="00B66EE7">
        <w:t>внешнесредовых</w:t>
      </w:r>
      <w:proofErr w:type="spellEnd"/>
      <w:r w:rsidRPr="00B66EE7">
        <w:t>, информационно-технических, временных особенностей исследователя и особенностей среды его профессиональной деятельности). Условия, анализируемые в проекте, определяются самостоятельно, в зависимости от объекта проектирования и формы проектирования. Кроме того, в проектную часть может быть включено описание способа структурирования и отбора содержания образования и его передачи (методов, методик, технологий общения, обучения и воспитания, средств и форм). Уровень профессионализма преподавателя-исследователя может быть отражен в разделе, посвященном проектированию системы управления исследовательским процессом, педагогической системой и педагогической технологией. В этом случае появляется возможность оценить и уровень владения технологиями управления.</w:t>
      </w:r>
    </w:p>
    <w:p w:rsidR="00B40021" w:rsidRPr="00952414" w:rsidRDefault="00B40021" w:rsidP="00684812">
      <w:pPr>
        <w:pStyle w:val="a3"/>
        <w:numPr>
          <w:ilvl w:val="1"/>
          <w:numId w:val="9"/>
        </w:numPr>
        <w:ind w:left="993" w:hanging="633"/>
        <w:jc w:val="both"/>
        <w:rPr>
          <w:color w:val="auto"/>
        </w:rPr>
      </w:pPr>
      <w:r w:rsidRPr="00952414">
        <w:rPr>
          <w:b/>
          <w:color w:val="auto"/>
        </w:rPr>
        <w:t>Требования и критерии оценивания ответов итогового государственного  экзамена</w:t>
      </w:r>
      <w:r w:rsidRPr="00952414">
        <w:rPr>
          <w:color w:val="auto"/>
        </w:rPr>
        <w:t xml:space="preserve"> </w:t>
      </w:r>
    </w:p>
    <w:p w:rsidR="00B40021" w:rsidRPr="00B66EE7" w:rsidRDefault="00B40021" w:rsidP="00684812">
      <w:pPr>
        <w:pStyle w:val="31"/>
        <w:numPr>
          <w:ilvl w:val="0"/>
          <w:numId w:val="3"/>
        </w:numPr>
        <w:tabs>
          <w:tab w:val="clear" w:pos="567"/>
          <w:tab w:val="num" w:pos="284"/>
        </w:tabs>
        <w:spacing w:after="0"/>
        <w:ind w:left="720" w:hanging="360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>В процессе защиты проекта оценивается уровень педагогической и исследовательской компетентности аспиранта, что проявляется в квалифицированном представлении результатов обу</w:t>
      </w:r>
      <w:r w:rsidR="00952414">
        <w:rPr>
          <w:color w:val="auto"/>
          <w:sz w:val="24"/>
          <w:szCs w:val="24"/>
        </w:rPr>
        <w:t>чения.</w:t>
      </w:r>
    </w:p>
    <w:p w:rsidR="00B40021" w:rsidRPr="00B66EE7" w:rsidRDefault="00B40021" w:rsidP="00684812">
      <w:pPr>
        <w:pStyle w:val="31"/>
        <w:numPr>
          <w:ilvl w:val="0"/>
          <w:numId w:val="3"/>
        </w:numPr>
        <w:tabs>
          <w:tab w:val="clear" w:pos="567"/>
          <w:tab w:val="num" w:pos="284"/>
        </w:tabs>
        <w:spacing w:after="0"/>
        <w:ind w:left="720" w:hanging="360"/>
        <w:jc w:val="both"/>
        <w:rPr>
          <w:color w:val="auto"/>
          <w:sz w:val="24"/>
          <w:szCs w:val="24"/>
        </w:rPr>
      </w:pPr>
      <w:r w:rsidRPr="00B66EE7">
        <w:rPr>
          <w:color w:val="auto"/>
          <w:sz w:val="24"/>
          <w:szCs w:val="24"/>
        </w:rPr>
        <w:t xml:space="preserve">При определении оценки учитывается грамотность представленных ответов, </w:t>
      </w:r>
      <w:r w:rsidR="00952414" w:rsidRPr="00B66EE7">
        <w:rPr>
          <w:color w:val="auto"/>
          <w:sz w:val="24"/>
          <w:szCs w:val="24"/>
        </w:rPr>
        <w:t xml:space="preserve">способность ответить на поставленный вопрос по существу, </w:t>
      </w:r>
      <w:r w:rsidRPr="00B66EE7">
        <w:rPr>
          <w:color w:val="auto"/>
          <w:sz w:val="24"/>
          <w:szCs w:val="24"/>
        </w:rPr>
        <w:t>стиль изложения и общее оформление.</w:t>
      </w:r>
    </w:p>
    <w:p w:rsidR="00B40021" w:rsidRPr="00B66EE7" w:rsidRDefault="00B40021" w:rsidP="00684812">
      <w:pPr>
        <w:widowControl w:val="0"/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40" w:lineRule="auto"/>
        <w:ind w:left="720" w:hanging="360"/>
        <w:jc w:val="both"/>
      </w:pPr>
      <w:r w:rsidRPr="00B66EE7">
        <w:t>Проект оценивается, исходя из следующих критериев:</w:t>
      </w:r>
    </w:p>
    <w:p w:rsidR="00B40021" w:rsidRPr="00B66EE7" w:rsidRDefault="00B40021" w:rsidP="00684812">
      <w:pPr>
        <w:tabs>
          <w:tab w:val="num" w:pos="0"/>
        </w:tabs>
        <w:spacing w:after="0" w:line="240" w:lineRule="auto"/>
        <w:jc w:val="both"/>
      </w:pPr>
      <w:r w:rsidRPr="00B66EE7">
        <w:rPr>
          <w:i/>
          <w:iCs/>
        </w:rPr>
        <w:t xml:space="preserve">«Отлично» – </w:t>
      </w:r>
      <w:r w:rsidRPr="00B66EE7">
        <w:t>содержание проекта исчерпывает содержание вопроса. Аспирант демонстрирует как знание, так и понимание вопроса, а также проявляет способность применить педагогические, исследовательские и информационные компетенции на практике по профилю своего обучения.</w:t>
      </w:r>
    </w:p>
    <w:p w:rsidR="00B40021" w:rsidRPr="00B66EE7" w:rsidRDefault="00B40021" w:rsidP="00684812">
      <w:pPr>
        <w:tabs>
          <w:tab w:val="num" w:pos="284"/>
        </w:tabs>
        <w:spacing w:after="0" w:line="240" w:lineRule="auto"/>
        <w:jc w:val="both"/>
      </w:pPr>
      <w:r w:rsidRPr="00B66EE7">
        <w:rPr>
          <w:i/>
          <w:iCs/>
        </w:rPr>
        <w:lastRenderedPageBreak/>
        <w:t xml:space="preserve">«Хорошо» – </w:t>
      </w:r>
      <w:r w:rsidRPr="00B66EE7">
        <w:t xml:space="preserve">содержание проекта в основных чертах отражает содержание вопроса. Аспирант демонстрирует как знание, так и понимание вопроса, но испытывает незначительные проблемы при проявлении способности применить педагогические, исследовательские и информационные компетенции на практике по профилю своего обучения. </w:t>
      </w:r>
    </w:p>
    <w:p w:rsidR="00B40021" w:rsidRPr="00B66EE7" w:rsidRDefault="00B40021" w:rsidP="00684812">
      <w:pPr>
        <w:tabs>
          <w:tab w:val="num" w:pos="284"/>
        </w:tabs>
        <w:spacing w:after="0" w:line="240" w:lineRule="auto"/>
        <w:jc w:val="both"/>
      </w:pPr>
      <w:r w:rsidRPr="00B66EE7">
        <w:rPr>
          <w:i/>
          <w:iCs/>
        </w:rPr>
        <w:t xml:space="preserve">«Удовлетворительно» – </w:t>
      </w:r>
      <w:r w:rsidRPr="00B66EE7">
        <w:t>содержание проекта в основных чертах отражает содержание вопроса, но допускаются ошибки. Не все положения проекта раскрыты полностью. Имеются фактические пробелы и не полное владение литературой. Нарушаются нормы философского языка; имеется нечеткость и двусмысленность письменной речи. Слабая практическая применимость педагогических, исследовательских и информационных компетенций по профилю своего обучения.</w:t>
      </w:r>
    </w:p>
    <w:p w:rsidR="00B40021" w:rsidRPr="00B66EE7" w:rsidRDefault="00B40021" w:rsidP="00684812">
      <w:pPr>
        <w:spacing w:after="0" w:line="240" w:lineRule="auto"/>
        <w:jc w:val="both"/>
      </w:pPr>
      <w:r w:rsidRPr="00B66EE7">
        <w:rPr>
          <w:i/>
          <w:iCs/>
        </w:rPr>
        <w:t xml:space="preserve">«Неудовлетворительно» – </w:t>
      </w:r>
      <w:r w:rsidRPr="00B66EE7">
        <w:t>содержание проекта не отражает содержание вопроса. Имеются грубые ошибки, а также незнание ключевых определений и литературы. Защита проекта не носит развернутого изложения темы, на лицо отсутствие практического применения педагогических, исследовательских и информационных компетенций на практике по профилю своего обучения.</w:t>
      </w:r>
    </w:p>
    <w:p w:rsidR="00B40021" w:rsidRPr="00B66EE7" w:rsidRDefault="00B40021" w:rsidP="00684812">
      <w:pPr>
        <w:pStyle w:val="Default"/>
        <w:tabs>
          <w:tab w:val="left" w:pos="1134"/>
        </w:tabs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Аспиранты, получившие по результатам государственного экзамена оценку «неудовлетворительно», не допускаются к государственному аттестационному испытанию – защите выпускной квалификационной работы.</w:t>
      </w:r>
    </w:p>
    <w:p w:rsidR="00B40021" w:rsidRPr="00B66EE7" w:rsidRDefault="00B40021" w:rsidP="00684812">
      <w:pPr>
        <w:spacing w:after="0" w:line="240" w:lineRule="auto"/>
        <w:jc w:val="both"/>
      </w:pPr>
    </w:p>
    <w:p w:rsidR="00B40021" w:rsidRPr="00B66EE7" w:rsidRDefault="00B40021" w:rsidP="00684812">
      <w:pPr>
        <w:pStyle w:val="a3"/>
        <w:numPr>
          <w:ilvl w:val="1"/>
          <w:numId w:val="9"/>
        </w:numPr>
        <w:jc w:val="both"/>
        <w:rPr>
          <w:color w:val="auto"/>
        </w:rPr>
      </w:pPr>
      <w:r w:rsidRPr="00B66EE7">
        <w:rPr>
          <w:b/>
          <w:color w:val="auto"/>
        </w:rPr>
        <w:t xml:space="preserve"> Выпускная квалификационная работа</w:t>
      </w:r>
    </w:p>
    <w:p w:rsidR="00B40021" w:rsidRPr="00B66EE7" w:rsidRDefault="00B40021" w:rsidP="0068481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Выпускная квалификационная работа представляет собой защиту результатов научно-исследовательской работы, выполненной обучающимся, в виде научного доклада, демонстрирующ</w:t>
      </w:r>
      <w:r w:rsidR="00952414">
        <w:rPr>
          <w:rFonts w:ascii="Times New Roman" w:hAnsi="Times New Roman" w:cs="Times New Roman"/>
          <w:color w:val="auto"/>
        </w:rPr>
        <w:t>его</w:t>
      </w:r>
      <w:r w:rsidRPr="00B66EE7">
        <w:rPr>
          <w:rFonts w:ascii="Times New Roman" w:hAnsi="Times New Roman" w:cs="Times New Roman"/>
          <w:color w:val="auto"/>
        </w:rPr>
        <w:t xml:space="preserve"> степень готовности выпускника к ведению профессиональной научно-педагогической дея</w:t>
      </w:r>
      <w:r w:rsidR="00952414">
        <w:rPr>
          <w:rFonts w:ascii="Times New Roman" w:hAnsi="Times New Roman" w:cs="Times New Roman"/>
          <w:color w:val="auto"/>
        </w:rPr>
        <w:t>тельности.</w:t>
      </w:r>
    </w:p>
    <w:p w:rsidR="00B40021" w:rsidRPr="00B66EE7" w:rsidRDefault="00B40021" w:rsidP="00684812">
      <w:pPr>
        <w:pStyle w:val="Default"/>
        <w:tabs>
          <w:tab w:val="left" w:pos="1134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B66EE7">
        <w:rPr>
          <w:rFonts w:ascii="Times New Roman" w:hAnsi="Times New Roman" w:cs="Times New Roman"/>
          <w:color w:val="auto"/>
        </w:rPr>
        <w:t>Результаты выпускной квалификационной работы определяются оценками «</w:t>
      </w:r>
      <w:r w:rsidRPr="00952414">
        <w:rPr>
          <w:rFonts w:ascii="Times New Roman" w:hAnsi="Times New Roman" w:cs="Times New Roman"/>
          <w:i/>
          <w:color w:val="auto"/>
        </w:rPr>
        <w:t>защищено</w:t>
      </w:r>
      <w:r w:rsidRPr="00B66EE7">
        <w:rPr>
          <w:rFonts w:ascii="Times New Roman" w:hAnsi="Times New Roman" w:cs="Times New Roman"/>
          <w:color w:val="auto"/>
        </w:rPr>
        <w:t>», «</w:t>
      </w:r>
      <w:r w:rsidRPr="00952414">
        <w:rPr>
          <w:rFonts w:ascii="Times New Roman" w:hAnsi="Times New Roman" w:cs="Times New Roman"/>
          <w:i/>
          <w:color w:val="auto"/>
        </w:rPr>
        <w:t>не защищено</w:t>
      </w:r>
      <w:r w:rsidRPr="00B66EE7">
        <w:rPr>
          <w:rFonts w:ascii="Times New Roman" w:hAnsi="Times New Roman" w:cs="Times New Roman"/>
          <w:color w:val="auto"/>
        </w:rPr>
        <w:t>». Оценка «</w:t>
      </w:r>
      <w:r w:rsidRPr="00952414">
        <w:rPr>
          <w:rFonts w:ascii="Times New Roman" w:hAnsi="Times New Roman" w:cs="Times New Roman"/>
          <w:i/>
          <w:color w:val="auto"/>
        </w:rPr>
        <w:t>защищено</w:t>
      </w:r>
      <w:r w:rsidRPr="00B66EE7">
        <w:rPr>
          <w:rFonts w:ascii="Times New Roman" w:hAnsi="Times New Roman" w:cs="Times New Roman"/>
          <w:color w:val="auto"/>
        </w:rPr>
        <w:t>» означает успешное прохождение государственного аттестационного испытания.</w:t>
      </w:r>
    </w:p>
    <w:p w:rsidR="00B40021" w:rsidRPr="00B66EE7" w:rsidRDefault="00B40021" w:rsidP="00684812">
      <w:pPr>
        <w:spacing w:after="0" w:line="240" w:lineRule="auto"/>
        <w:ind w:firstLine="425"/>
        <w:jc w:val="both"/>
      </w:pPr>
      <w:r w:rsidRPr="00B66EE7">
        <w:t xml:space="preserve">Требования к выпускной квалификационной работе определяются ГОСТ Р 7.0.11-2011 и федеральным государственным образовательным стандартом высшего образования по направлению подготовки </w:t>
      </w:r>
      <w:r w:rsidR="00952414" w:rsidRPr="00B66EE7">
        <w:rPr>
          <w:b/>
          <w:bCs/>
        </w:rPr>
        <w:t>1</w:t>
      </w:r>
      <w:r w:rsidR="00952414" w:rsidRPr="00B40021">
        <w:rPr>
          <w:b/>
          <w:bCs/>
        </w:rPr>
        <w:t>8</w:t>
      </w:r>
      <w:r w:rsidR="00952414" w:rsidRPr="00B66EE7">
        <w:rPr>
          <w:b/>
          <w:bCs/>
        </w:rPr>
        <w:t xml:space="preserve">.06.01 </w:t>
      </w:r>
      <w:r w:rsidR="00952414">
        <w:rPr>
          <w:b/>
          <w:bCs/>
        </w:rPr>
        <w:t>«Химическая технология»</w:t>
      </w:r>
      <w:r w:rsidR="00952414" w:rsidRPr="00B66EE7">
        <w:t xml:space="preserve"> </w:t>
      </w:r>
      <w:r w:rsidRPr="00B66EE7">
        <w:t>(уровень подготовки кадров высшей квалификации).</w:t>
      </w:r>
    </w:p>
    <w:p w:rsidR="00B40021" w:rsidRPr="00B66EE7" w:rsidRDefault="00B40021" w:rsidP="00684812">
      <w:pPr>
        <w:spacing w:after="0" w:line="240" w:lineRule="auto"/>
        <w:ind w:firstLine="425"/>
        <w:jc w:val="both"/>
      </w:pPr>
      <w:r w:rsidRPr="00B66EE7">
        <w:t>Выполненная научно-исследовательская работа должна соответствовать критериям, установленным для научно-квалификационной работы (диссертации) на соискание ученой степени кандидата наук.</w:t>
      </w:r>
    </w:p>
    <w:p w:rsidR="00B40021" w:rsidRPr="00B66EE7" w:rsidRDefault="00B40021" w:rsidP="00684812">
      <w:pPr>
        <w:spacing w:after="0" w:line="240" w:lineRule="auto"/>
        <w:ind w:firstLine="425"/>
        <w:jc w:val="both"/>
      </w:pPr>
      <w:r w:rsidRPr="00B66EE7">
        <w:t xml:space="preserve">Программа составлена в соответствии с требованиями ФГОС по направлению </w:t>
      </w:r>
      <w:r w:rsidR="00952414" w:rsidRPr="00B66EE7">
        <w:rPr>
          <w:b/>
          <w:bCs/>
        </w:rPr>
        <w:t>1</w:t>
      </w:r>
      <w:r w:rsidR="00952414" w:rsidRPr="00B40021">
        <w:rPr>
          <w:b/>
          <w:bCs/>
        </w:rPr>
        <w:t>8</w:t>
      </w:r>
      <w:r w:rsidR="00952414" w:rsidRPr="00B66EE7">
        <w:rPr>
          <w:b/>
          <w:bCs/>
        </w:rPr>
        <w:t xml:space="preserve">.06.01 </w:t>
      </w:r>
      <w:r w:rsidR="00952414">
        <w:rPr>
          <w:b/>
          <w:bCs/>
        </w:rPr>
        <w:t>«Химическая технология»</w:t>
      </w:r>
      <w:r w:rsidRPr="00B66EE7">
        <w:rPr>
          <w:bCs/>
        </w:rPr>
        <w:t xml:space="preserve"> </w:t>
      </w:r>
      <w:r w:rsidRPr="00B66EE7">
        <w:t>и Положением о государственной итоговой аттестации ТПУ.</w:t>
      </w:r>
    </w:p>
    <w:p w:rsidR="00B40021" w:rsidRPr="00B66EE7" w:rsidRDefault="00B40021" w:rsidP="00B40021">
      <w:pPr>
        <w:ind w:firstLine="426"/>
        <w:jc w:val="both"/>
      </w:pPr>
    </w:p>
    <w:p w:rsidR="00B40021" w:rsidRDefault="00B40021" w:rsidP="00B40021">
      <w:pPr>
        <w:numPr>
          <w:ilvl w:val="0"/>
          <w:numId w:val="6"/>
        </w:numPr>
        <w:spacing w:after="0" w:line="240" w:lineRule="auto"/>
        <w:ind w:left="284" w:right="-1" w:hanging="284"/>
        <w:jc w:val="center"/>
        <w:rPr>
          <w:b/>
        </w:rPr>
      </w:pPr>
      <w:r>
        <w:rPr>
          <w:b/>
        </w:rPr>
        <w:t>УЧЕБНО-МЕТОДИЧЕСКОЕ И ИНФОРМАЦИОННОЕ ОБЕСПЕЧЕНИЕ</w:t>
      </w:r>
    </w:p>
    <w:p w:rsidR="00B40021" w:rsidRPr="00E23833" w:rsidRDefault="00B40021" w:rsidP="00B4002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right="-1" w:hanging="284"/>
        <w:jc w:val="both"/>
      </w:pPr>
      <w:bookmarkStart w:id="0" w:name="_GoBack"/>
      <w:bookmarkEnd w:id="0"/>
      <w:proofErr w:type="spellStart"/>
      <w:r w:rsidRPr="00E23833">
        <w:t>Нинбург</w:t>
      </w:r>
      <w:proofErr w:type="spellEnd"/>
      <w:r w:rsidRPr="00E23833">
        <w:t xml:space="preserve"> Е. А. Технология научного исследования. Методические рекомендации. – М., 2006. – 28 с.</w:t>
      </w:r>
    </w:p>
    <w:p w:rsidR="00B40021" w:rsidRPr="00E23833" w:rsidRDefault="00B40021" w:rsidP="00B4002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right="-1" w:hanging="284"/>
        <w:jc w:val="both"/>
      </w:pPr>
      <w:r w:rsidRPr="00E23833">
        <w:t>Кузин Ф.А. Кандидатская диссертация. Методика написания, правила оформления и порядок защиты. Практическое пособие для аспирантов и соискателей ученой степени. – 5-е изд., доп. – М.: «Ось-89», 2000. – 224 с.</w:t>
      </w:r>
    </w:p>
    <w:p w:rsidR="00B40021" w:rsidRPr="00E23833" w:rsidRDefault="00B40021" w:rsidP="00B4002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right="-1" w:hanging="284"/>
        <w:jc w:val="both"/>
      </w:pPr>
      <w:proofErr w:type="spellStart"/>
      <w:r w:rsidRPr="00E23833">
        <w:t>Райзберг</w:t>
      </w:r>
      <w:proofErr w:type="spellEnd"/>
      <w:r w:rsidRPr="00E23833">
        <w:t xml:space="preserve"> Б.А. Диссертация и ученая степень. Пособие для соискателей. – М.: ИНФРА-М, 2002. – 400 с.</w:t>
      </w:r>
    </w:p>
    <w:p w:rsidR="00B40021" w:rsidRPr="00E23833" w:rsidRDefault="00B40021" w:rsidP="00B40021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right="-1" w:hanging="284"/>
        <w:jc w:val="both"/>
      </w:pPr>
      <w:r w:rsidRPr="00E23833">
        <w:t>Бабаев Д.Б. Как работать над диссертацией: Учеб. пособие. - Иваново: Минэнерго СССР, 1989.</w:t>
      </w:r>
    </w:p>
    <w:p w:rsidR="00B40021" w:rsidRPr="00E23833" w:rsidRDefault="00B40021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r w:rsidRPr="00E23833">
        <w:t>Демидова А.К. Пособие по русскому языку: Научный стиль. Оформление научной работы. – М.: Русский язык, 1991.</w:t>
      </w:r>
    </w:p>
    <w:p w:rsidR="00B40021" w:rsidRDefault="00B40021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r w:rsidRPr="00E23833">
        <w:t>Капица П.Л. Эксперимент, теория, практика. – М.: Наука, 1977.</w:t>
      </w:r>
    </w:p>
    <w:p w:rsidR="00952414" w:rsidRDefault="00952414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r w:rsidRPr="005262DC">
        <w:t xml:space="preserve">Касаткин А.Г. Основные процессы и аппараты химической технологии. 14-е изд. (перепечатано с 9-го изд. </w:t>
      </w:r>
      <w:smartTag w:uri="urn:schemas-microsoft-com:office:smarttags" w:element="metricconverter">
        <w:smartTagPr>
          <w:attr w:name="ProductID" w:val="1973 г"/>
        </w:smartTagPr>
        <w:r w:rsidRPr="005262DC">
          <w:t>1973 г</w:t>
        </w:r>
      </w:smartTag>
      <w:r w:rsidRPr="005262DC">
        <w:t>.).</w:t>
      </w:r>
      <w:r>
        <w:t xml:space="preserve"> –</w:t>
      </w:r>
      <w:r w:rsidRPr="005262DC">
        <w:t xml:space="preserve"> </w:t>
      </w:r>
      <w:proofErr w:type="spellStart"/>
      <w:r w:rsidRPr="005262DC">
        <w:t>М.:Альянс</w:t>
      </w:r>
      <w:proofErr w:type="spellEnd"/>
      <w:r w:rsidRPr="005262DC">
        <w:t>, 2008.</w:t>
      </w:r>
      <w:r>
        <w:t xml:space="preserve"> – </w:t>
      </w:r>
      <w:r w:rsidRPr="005262DC">
        <w:t>750</w:t>
      </w:r>
      <w:r w:rsidR="001D5BA0">
        <w:t xml:space="preserve"> </w:t>
      </w:r>
      <w:r w:rsidRPr="005262DC">
        <w:t>с</w:t>
      </w:r>
      <w:r>
        <w:t>.</w:t>
      </w:r>
    </w:p>
    <w:p w:rsidR="00952414" w:rsidRDefault="00952414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proofErr w:type="spellStart"/>
      <w:r w:rsidRPr="005262DC">
        <w:lastRenderedPageBreak/>
        <w:t>Дытнерский</w:t>
      </w:r>
      <w:proofErr w:type="spellEnd"/>
      <w:r w:rsidRPr="005262DC">
        <w:t xml:space="preserve"> Ю.И. Процессы и аппараты химической технологии: Учебник для вузов. Изд.2-е. В 2-х кн. Часть 1 и 2. </w:t>
      </w:r>
      <w:r>
        <w:t xml:space="preserve">– </w:t>
      </w:r>
      <w:r w:rsidRPr="005262DC">
        <w:t>М.: Химия, 1995.</w:t>
      </w:r>
      <w:r>
        <w:t xml:space="preserve"> –</w:t>
      </w:r>
      <w:r w:rsidRPr="005262DC">
        <w:t xml:space="preserve"> 668</w:t>
      </w:r>
      <w:r w:rsidR="001D5BA0">
        <w:t xml:space="preserve"> </w:t>
      </w:r>
      <w:r w:rsidRPr="005262DC">
        <w:t>с</w:t>
      </w:r>
      <w:r>
        <w:t>.</w:t>
      </w:r>
    </w:p>
    <w:p w:rsidR="00952414" w:rsidRDefault="00952414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r w:rsidRPr="005262DC">
        <w:t>Павлов К.Ф., Романков П.Г., Носков А.А. Примеры и задачи по курсу процессов и аппаратов химической технологии. 14 изд. (</w:t>
      </w:r>
      <w:proofErr w:type="spellStart"/>
      <w:r w:rsidRPr="005262DC">
        <w:t>перепеч</w:t>
      </w:r>
      <w:proofErr w:type="spellEnd"/>
      <w:r w:rsidRPr="005262DC">
        <w:t xml:space="preserve">. с изд. </w:t>
      </w:r>
      <w:smartTag w:uri="urn:schemas-microsoft-com:office:smarttags" w:element="metricconverter">
        <w:smartTagPr>
          <w:attr w:name="ProductID" w:val="1987 г"/>
        </w:smartTagPr>
        <w:r w:rsidRPr="005262DC">
          <w:t>1987 г</w:t>
        </w:r>
      </w:smartTag>
      <w:r w:rsidRPr="005262DC">
        <w:t xml:space="preserve">.), </w:t>
      </w:r>
      <w:r>
        <w:t xml:space="preserve">– </w:t>
      </w:r>
      <w:proofErr w:type="spellStart"/>
      <w:r w:rsidRPr="005262DC">
        <w:t>М.:Альянс</w:t>
      </w:r>
      <w:proofErr w:type="spellEnd"/>
      <w:r w:rsidRPr="005262DC">
        <w:t>, 2007.</w:t>
      </w:r>
      <w:r>
        <w:t xml:space="preserve"> – </w:t>
      </w:r>
      <w:r w:rsidRPr="005262DC">
        <w:t>576</w:t>
      </w:r>
      <w:r>
        <w:t xml:space="preserve"> </w:t>
      </w:r>
      <w:r w:rsidRPr="005262DC">
        <w:t>с</w:t>
      </w:r>
      <w:r>
        <w:t>.</w:t>
      </w:r>
    </w:p>
    <w:p w:rsidR="00952414" w:rsidRDefault="00952414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r w:rsidRPr="005262DC">
        <w:t xml:space="preserve">Гельперин Н.И. Основные процессы и аппараты химической технологии. </w:t>
      </w:r>
      <w:r>
        <w:t xml:space="preserve">– </w:t>
      </w:r>
      <w:proofErr w:type="spellStart"/>
      <w:r w:rsidRPr="005262DC">
        <w:t>М.:Химия</w:t>
      </w:r>
      <w:proofErr w:type="spellEnd"/>
      <w:r w:rsidRPr="005262DC">
        <w:t>, 1981.</w:t>
      </w:r>
      <w:r>
        <w:t xml:space="preserve"> – </w:t>
      </w:r>
      <w:r w:rsidRPr="005262DC">
        <w:t>812</w:t>
      </w:r>
      <w:r>
        <w:t xml:space="preserve"> </w:t>
      </w:r>
      <w:r w:rsidRPr="005262DC">
        <w:t>с</w:t>
      </w:r>
      <w:r>
        <w:t>.</w:t>
      </w:r>
    </w:p>
    <w:p w:rsidR="00952414" w:rsidRDefault="00952414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r w:rsidRPr="005262DC">
        <w:t xml:space="preserve">Руководство к практическим занятиям по лаборатории процессов и аппаратов химической технологии. /Под ред. П.Г. </w:t>
      </w:r>
      <w:proofErr w:type="spellStart"/>
      <w:r w:rsidRPr="005262DC">
        <w:t>Романкова</w:t>
      </w:r>
      <w:proofErr w:type="spellEnd"/>
      <w:r w:rsidRPr="005262DC">
        <w:t>. 5-е изд.</w:t>
      </w:r>
      <w:r>
        <w:t xml:space="preserve"> – </w:t>
      </w:r>
      <w:r w:rsidRPr="005262DC">
        <w:t>Л.: Химия, 1979.</w:t>
      </w:r>
      <w:r>
        <w:t xml:space="preserve"> – </w:t>
      </w:r>
      <w:r w:rsidRPr="005262DC">
        <w:t>256</w:t>
      </w:r>
      <w:r>
        <w:t xml:space="preserve"> </w:t>
      </w:r>
      <w:r w:rsidRPr="005262DC">
        <w:t>с</w:t>
      </w:r>
      <w:r>
        <w:t>.</w:t>
      </w:r>
    </w:p>
    <w:p w:rsidR="00952414" w:rsidRDefault="00952414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r w:rsidRPr="005262DC">
        <w:t xml:space="preserve">Ульянов Б.А.,  </w:t>
      </w:r>
      <w:proofErr w:type="spellStart"/>
      <w:r w:rsidRPr="005262DC">
        <w:t>Бадеников</w:t>
      </w:r>
      <w:proofErr w:type="spellEnd"/>
      <w:r w:rsidRPr="005262DC">
        <w:t xml:space="preserve"> В.Я., </w:t>
      </w:r>
      <w:proofErr w:type="spellStart"/>
      <w:r w:rsidRPr="005262DC">
        <w:t>Ликучев</w:t>
      </w:r>
      <w:proofErr w:type="spellEnd"/>
      <w:r w:rsidRPr="005262DC">
        <w:t xml:space="preserve"> В.Г. Процессы и аппараты химической технологии. Учебное пособие. – Ангарск: Изд-во Ангарской государственной технической академии, 2006. – 743 с</w:t>
      </w:r>
      <w:r>
        <w:t>.</w:t>
      </w:r>
    </w:p>
    <w:p w:rsidR="00952414" w:rsidRDefault="00952414" w:rsidP="00B40021">
      <w:pPr>
        <w:numPr>
          <w:ilvl w:val="0"/>
          <w:numId w:val="10"/>
        </w:numPr>
        <w:spacing w:after="0" w:line="240" w:lineRule="auto"/>
        <w:ind w:left="426" w:right="-1" w:hanging="426"/>
        <w:jc w:val="both"/>
      </w:pPr>
      <w:proofErr w:type="spellStart"/>
      <w:r w:rsidRPr="005262DC">
        <w:t>Плановский</w:t>
      </w:r>
      <w:proofErr w:type="spellEnd"/>
      <w:r w:rsidRPr="005262DC">
        <w:t xml:space="preserve"> А.Н., Николаев П.И. Процессы и аппараты химической и нефтехимической технологии. 3-е изд.</w:t>
      </w:r>
      <w:r>
        <w:t xml:space="preserve"> – </w:t>
      </w:r>
      <w:r w:rsidRPr="005262DC">
        <w:t>М.:</w:t>
      </w:r>
      <w:r>
        <w:t xml:space="preserve"> </w:t>
      </w:r>
      <w:r w:rsidRPr="005262DC">
        <w:t>Химия, 1987г.</w:t>
      </w:r>
      <w:r>
        <w:t xml:space="preserve"> – </w:t>
      </w:r>
      <w:r w:rsidRPr="005262DC">
        <w:t>496</w:t>
      </w:r>
      <w:r>
        <w:t xml:space="preserve"> </w:t>
      </w:r>
      <w:r w:rsidRPr="005262DC">
        <w:t>с</w:t>
      </w:r>
      <w:r>
        <w:t>.</w:t>
      </w:r>
    </w:p>
    <w:p w:rsidR="00952414" w:rsidRPr="00E23833" w:rsidRDefault="00952414" w:rsidP="00952414">
      <w:pPr>
        <w:spacing w:after="0" w:line="240" w:lineRule="auto"/>
        <w:ind w:left="426" w:right="-1"/>
        <w:jc w:val="both"/>
      </w:pPr>
    </w:p>
    <w:p w:rsidR="00B40021" w:rsidRPr="004219FA" w:rsidRDefault="00B40021" w:rsidP="00B40021">
      <w:pPr>
        <w:ind w:left="720" w:right="-1"/>
        <w:jc w:val="center"/>
        <w:rPr>
          <w:b/>
        </w:rPr>
      </w:pPr>
      <w:r w:rsidRPr="004219FA">
        <w:rPr>
          <w:b/>
        </w:rPr>
        <w:t xml:space="preserve">МАТЕРИАЛЬНО-ТЕХНИЧЕСКОЕ ОБЕСПЕЧЕНИЕ </w:t>
      </w:r>
    </w:p>
    <w:p w:rsidR="00B40021" w:rsidRPr="004219FA" w:rsidRDefault="00B40021" w:rsidP="00B40021">
      <w:pPr>
        <w:spacing w:after="120"/>
        <w:ind w:left="720"/>
        <w:jc w:val="center"/>
        <w:rPr>
          <w:b/>
        </w:rPr>
      </w:pPr>
      <w:r w:rsidRPr="004219FA">
        <w:rPr>
          <w:b/>
        </w:rPr>
        <w:t>УЧЕБНОЙ ДИСЦИПЛИНЫ</w:t>
      </w:r>
    </w:p>
    <w:p w:rsidR="00B40021" w:rsidRPr="004219FA" w:rsidRDefault="00B40021" w:rsidP="00B4002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lang w:eastAsia="ru-RU"/>
        </w:rPr>
      </w:pPr>
      <w:r w:rsidRPr="004219FA">
        <w:rPr>
          <w:lang w:eastAsia="ru-RU"/>
        </w:rPr>
        <w:t xml:space="preserve">Компьютерный класс – 15 компьютеров на базе </w:t>
      </w:r>
      <w:r w:rsidR="00FA38B5">
        <w:rPr>
          <w:lang w:val="en-US" w:eastAsia="ru-RU"/>
        </w:rPr>
        <w:t>Intel</w:t>
      </w:r>
      <w:r w:rsidR="00FA38B5" w:rsidRPr="00FA38B5">
        <w:rPr>
          <w:lang w:eastAsia="ru-RU"/>
        </w:rPr>
        <w:t xml:space="preserve"> </w:t>
      </w:r>
      <w:r w:rsidR="00FA38B5">
        <w:rPr>
          <w:lang w:val="en-US" w:eastAsia="ru-RU"/>
        </w:rPr>
        <w:t>Pentium</w:t>
      </w:r>
      <w:r w:rsidRPr="004219FA">
        <w:rPr>
          <w:lang w:eastAsia="ru-RU"/>
        </w:rPr>
        <w:t xml:space="preserve">, программное обеспечение </w:t>
      </w:r>
      <w:r w:rsidR="00B560AE">
        <w:rPr>
          <w:lang w:eastAsia="ru-RU"/>
        </w:rPr>
        <w:t xml:space="preserve">с </w:t>
      </w:r>
      <w:r w:rsidR="00B560AE" w:rsidRPr="004219FA">
        <w:rPr>
          <w:lang w:eastAsia="ru-RU"/>
        </w:rPr>
        <w:t xml:space="preserve">пакетами прикладных программ </w:t>
      </w:r>
      <w:r w:rsidR="00B560AE">
        <w:rPr>
          <w:lang w:eastAsia="ru-RU"/>
        </w:rPr>
        <w:t xml:space="preserve">по ПАХТ, </w:t>
      </w:r>
      <w:r w:rsidRPr="004219FA">
        <w:rPr>
          <w:lang w:eastAsia="ru-RU"/>
        </w:rPr>
        <w:t>перевода с русского на английский, с английского на русский, аудио- и видеозаписи.</w:t>
      </w:r>
    </w:p>
    <w:p w:rsidR="00B40021" w:rsidRPr="004219FA" w:rsidRDefault="00B40021" w:rsidP="00B40021">
      <w:pPr>
        <w:numPr>
          <w:ilvl w:val="0"/>
          <w:numId w:val="11"/>
        </w:numPr>
        <w:spacing w:after="0" w:line="240" w:lineRule="auto"/>
        <w:ind w:left="426" w:hanging="426"/>
        <w:jc w:val="both"/>
        <w:rPr>
          <w:lang w:eastAsia="ru-RU"/>
        </w:rPr>
      </w:pPr>
      <w:r w:rsidRPr="004219FA">
        <w:rPr>
          <w:lang w:eastAsia="ru-RU"/>
        </w:rPr>
        <w:t xml:space="preserve">Специализированная лекционная </w:t>
      </w:r>
      <w:r w:rsidR="00B560AE">
        <w:rPr>
          <w:lang w:eastAsia="ru-RU"/>
        </w:rPr>
        <w:t>аудитория</w:t>
      </w:r>
      <w:r w:rsidR="00FA38B5" w:rsidRPr="00FA38B5">
        <w:rPr>
          <w:lang w:eastAsia="ru-RU"/>
        </w:rPr>
        <w:t xml:space="preserve"> </w:t>
      </w:r>
      <w:r w:rsidRPr="004219FA">
        <w:rPr>
          <w:lang w:eastAsia="ru-RU"/>
        </w:rPr>
        <w:t xml:space="preserve">– компьютер на базе </w:t>
      </w:r>
      <w:r w:rsidR="00FA38B5">
        <w:rPr>
          <w:lang w:val="en-US" w:eastAsia="ru-RU"/>
        </w:rPr>
        <w:t>Intel</w:t>
      </w:r>
      <w:r w:rsidR="00FA38B5" w:rsidRPr="00FA38B5">
        <w:rPr>
          <w:lang w:eastAsia="ru-RU"/>
        </w:rPr>
        <w:t xml:space="preserve"> </w:t>
      </w:r>
      <w:r w:rsidR="00FA38B5">
        <w:rPr>
          <w:lang w:val="en-US" w:eastAsia="ru-RU"/>
        </w:rPr>
        <w:t>Pentium</w:t>
      </w:r>
      <w:r w:rsidRPr="004219FA">
        <w:rPr>
          <w:lang w:eastAsia="ru-RU"/>
        </w:rPr>
        <w:t>, проектор  LG DLP, экран, презентации лекций.</w:t>
      </w:r>
    </w:p>
    <w:p w:rsidR="00B40021" w:rsidRPr="00B66EE7" w:rsidRDefault="00B40021" w:rsidP="00B40021">
      <w:pPr>
        <w:jc w:val="both"/>
      </w:pPr>
    </w:p>
    <w:p w:rsidR="00B40021" w:rsidRDefault="00B40021" w:rsidP="00B40021">
      <w:pPr>
        <w:tabs>
          <w:tab w:val="right" w:pos="10490"/>
        </w:tabs>
      </w:pPr>
    </w:p>
    <w:p w:rsidR="00B40021" w:rsidRPr="00B66EE7" w:rsidRDefault="00B40021" w:rsidP="00B40021">
      <w:pPr>
        <w:tabs>
          <w:tab w:val="right" w:pos="10490"/>
        </w:tabs>
        <w:ind w:firstLine="426"/>
      </w:pPr>
      <w:r w:rsidRPr="00B66EE7">
        <w:t xml:space="preserve">Руководитель </w:t>
      </w:r>
      <w:r>
        <w:t>профиля ООП</w:t>
      </w:r>
      <w:r w:rsidR="00F860DD">
        <w:t xml:space="preserve">                                                                      В</w:t>
      </w:r>
      <w:r>
        <w:t xml:space="preserve">.В. </w:t>
      </w:r>
      <w:proofErr w:type="spellStart"/>
      <w:r w:rsidR="00F860DD">
        <w:t>Коробочкин</w:t>
      </w:r>
      <w:proofErr w:type="spellEnd"/>
    </w:p>
    <w:p w:rsidR="00B40021" w:rsidRPr="00B66EE7" w:rsidRDefault="00B40021" w:rsidP="00F860DD">
      <w:pPr>
        <w:spacing w:after="0"/>
        <w:jc w:val="both"/>
      </w:pPr>
      <w:r w:rsidRPr="00B66EE7">
        <w:t xml:space="preserve">      Заведующая отделом</w:t>
      </w:r>
    </w:p>
    <w:p w:rsidR="00B40021" w:rsidRDefault="00B40021" w:rsidP="00F860DD">
      <w:pPr>
        <w:spacing w:after="0"/>
        <w:jc w:val="both"/>
      </w:pPr>
      <w:r w:rsidRPr="00B66EE7">
        <w:t xml:space="preserve">      аспирантуры и докторантуры                         </w:t>
      </w:r>
      <w:r w:rsidR="00F860DD">
        <w:t xml:space="preserve">             </w:t>
      </w:r>
      <w:r w:rsidRPr="00B66EE7">
        <w:t xml:space="preserve">                             А.В. Барская</w:t>
      </w:r>
    </w:p>
    <w:p w:rsidR="00B40021" w:rsidRDefault="00B40021" w:rsidP="00B40021">
      <w:pPr>
        <w:jc w:val="both"/>
      </w:pPr>
    </w:p>
    <w:sectPr w:rsidR="00B40021" w:rsidSect="00F737D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96E"/>
    <w:multiLevelType w:val="hybridMultilevel"/>
    <w:tmpl w:val="A1248438"/>
    <w:lvl w:ilvl="0" w:tplc="CFDCE58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DB4644"/>
    <w:multiLevelType w:val="hybridMultilevel"/>
    <w:tmpl w:val="54F6F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CA7A72"/>
    <w:multiLevelType w:val="hybridMultilevel"/>
    <w:tmpl w:val="745ED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BC1444"/>
    <w:multiLevelType w:val="hybridMultilevel"/>
    <w:tmpl w:val="36665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33C46"/>
    <w:multiLevelType w:val="hybridMultilevel"/>
    <w:tmpl w:val="248EB0B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F36358D"/>
    <w:multiLevelType w:val="hybridMultilevel"/>
    <w:tmpl w:val="53AC5BDA"/>
    <w:lvl w:ilvl="0" w:tplc="F1584DF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5710F12"/>
    <w:multiLevelType w:val="hybridMultilevel"/>
    <w:tmpl w:val="A5BE1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060DD"/>
    <w:multiLevelType w:val="hybridMultilevel"/>
    <w:tmpl w:val="A7E0B8F8"/>
    <w:lvl w:ilvl="0" w:tplc="6C9E60D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7DD3628"/>
    <w:multiLevelType w:val="hybridMultilevel"/>
    <w:tmpl w:val="D39A4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13539"/>
    <w:multiLevelType w:val="multilevel"/>
    <w:tmpl w:val="F5265F88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1">
    <w:nsid w:val="7C726E4E"/>
    <w:multiLevelType w:val="hybridMultilevel"/>
    <w:tmpl w:val="1568B4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0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021"/>
    <w:rsid w:val="000567DA"/>
    <w:rsid w:val="001D5BA0"/>
    <w:rsid w:val="002B0E8E"/>
    <w:rsid w:val="00684812"/>
    <w:rsid w:val="00816823"/>
    <w:rsid w:val="008554FE"/>
    <w:rsid w:val="00905D1C"/>
    <w:rsid w:val="00952414"/>
    <w:rsid w:val="00A617B6"/>
    <w:rsid w:val="00AF7951"/>
    <w:rsid w:val="00B40021"/>
    <w:rsid w:val="00B560AE"/>
    <w:rsid w:val="00BB4383"/>
    <w:rsid w:val="00C059E5"/>
    <w:rsid w:val="00D152B2"/>
    <w:rsid w:val="00DC4484"/>
    <w:rsid w:val="00DD19DC"/>
    <w:rsid w:val="00E0636C"/>
    <w:rsid w:val="00E30DF7"/>
    <w:rsid w:val="00E52D8A"/>
    <w:rsid w:val="00F860DD"/>
    <w:rsid w:val="00FA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E33DEC3-FFC3-4B69-AECB-C4E84101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B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0021"/>
    <w:pPr>
      <w:keepNext/>
      <w:spacing w:before="240" w:after="60" w:line="360" w:lineRule="auto"/>
      <w:ind w:right="-115"/>
      <w:jc w:val="both"/>
      <w:outlineLvl w:val="2"/>
    </w:pPr>
    <w:rPr>
      <w:rFonts w:ascii="Cambria" w:eastAsia="Times New Roman" w:hAnsi="Cambria"/>
      <w:b/>
      <w:bCs/>
      <w:color w:val="333333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40021"/>
    <w:rPr>
      <w:rFonts w:ascii="Cambria" w:eastAsia="Times New Roman" w:hAnsi="Cambria"/>
      <w:b/>
      <w:bCs/>
      <w:color w:val="333333"/>
      <w:sz w:val="26"/>
      <w:szCs w:val="26"/>
    </w:rPr>
  </w:style>
  <w:style w:type="paragraph" w:styleId="31">
    <w:name w:val="Body Text 3"/>
    <w:basedOn w:val="a"/>
    <w:link w:val="32"/>
    <w:uiPriority w:val="99"/>
    <w:unhideWhenUsed/>
    <w:rsid w:val="00B40021"/>
    <w:pPr>
      <w:spacing w:after="120" w:line="240" w:lineRule="auto"/>
    </w:pPr>
    <w:rPr>
      <w:rFonts w:eastAsia="Times New Roman"/>
      <w:color w:val="333333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40021"/>
    <w:rPr>
      <w:rFonts w:eastAsia="Times New Roman"/>
      <w:color w:val="333333"/>
      <w:sz w:val="16"/>
      <w:szCs w:val="16"/>
    </w:rPr>
  </w:style>
  <w:style w:type="paragraph" w:styleId="a3">
    <w:name w:val="List Paragraph"/>
    <w:basedOn w:val="a"/>
    <w:uiPriority w:val="34"/>
    <w:qFormat/>
    <w:rsid w:val="00B40021"/>
    <w:pPr>
      <w:spacing w:after="0" w:line="240" w:lineRule="auto"/>
      <w:ind w:left="720"/>
      <w:contextualSpacing/>
    </w:pPr>
    <w:rPr>
      <w:rFonts w:eastAsia="Times New Roman"/>
      <w:color w:val="333333"/>
    </w:rPr>
  </w:style>
  <w:style w:type="paragraph" w:customStyle="1" w:styleId="Default">
    <w:name w:val="Default"/>
    <w:uiPriority w:val="99"/>
    <w:rsid w:val="00B400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0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0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9</cp:revision>
  <dcterms:created xsi:type="dcterms:W3CDTF">2015-02-11T04:00:00Z</dcterms:created>
  <dcterms:modified xsi:type="dcterms:W3CDTF">2015-02-23T13:49:00Z</dcterms:modified>
</cp:coreProperties>
</file>