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934304" w:rsidRPr="00934304" w:rsidRDefault="003B3FA9" w:rsidP="00934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34304" w:rsidRPr="00934304">
        <w:rPr>
          <w:rFonts w:ascii="Times New Roman" w:hAnsi="Times New Roman" w:cs="Times New Roman"/>
          <w:sz w:val="24"/>
          <w:szCs w:val="24"/>
        </w:rPr>
        <w:t xml:space="preserve">                    Директор ИНК</w:t>
      </w:r>
    </w:p>
    <w:p w:rsidR="00934304" w:rsidRPr="00934304" w:rsidRDefault="00934304" w:rsidP="00934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</w:rPr>
        <w:t xml:space="preserve">    _____________ В.Н.</w:t>
      </w:r>
      <w:r w:rsidR="00D15FD2" w:rsidRPr="00D1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304">
        <w:rPr>
          <w:rFonts w:ascii="Times New Roman" w:hAnsi="Times New Roman" w:cs="Times New Roman"/>
          <w:sz w:val="24"/>
          <w:szCs w:val="24"/>
        </w:rPr>
        <w:t>Бориков</w:t>
      </w:r>
      <w:proofErr w:type="spellEnd"/>
    </w:p>
    <w:p w:rsidR="00E6142F" w:rsidRPr="00E6142F" w:rsidRDefault="00934304" w:rsidP="00934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sz w:val="24"/>
          <w:szCs w:val="24"/>
        </w:rPr>
        <w:t xml:space="preserve">   «___»________________2014 г.</w:t>
      </w: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934304" w:rsidRPr="00934304" w:rsidRDefault="00E6142F" w:rsidP="009343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934304" w:rsidRPr="00934304">
        <w:rPr>
          <w:rFonts w:ascii="Times New Roman" w:hAnsi="Times New Roman" w:cs="Times New Roman"/>
          <w:b/>
          <w:sz w:val="24"/>
          <w:szCs w:val="24"/>
        </w:rPr>
        <w:t xml:space="preserve">12.06.01 </w:t>
      </w:r>
      <w:proofErr w:type="spellStart"/>
      <w:r w:rsidR="00934304" w:rsidRPr="00934304">
        <w:rPr>
          <w:rFonts w:ascii="Times New Roman" w:hAnsi="Times New Roman" w:cs="Times New Roman"/>
          <w:b/>
          <w:sz w:val="24"/>
          <w:szCs w:val="24"/>
        </w:rPr>
        <w:t>Фотоника</w:t>
      </w:r>
      <w:proofErr w:type="spellEnd"/>
      <w:r w:rsidR="00934304" w:rsidRPr="00934304">
        <w:rPr>
          <w:rFonts w:ascii="Times New Roman" w:hAnsi="Times New Roman" w:cs="Times New Roman"/>
          <w:b/>
          <w:sz w:val="24"/>
          <w:szCs w:val="24"/>
        </w:rPr>
        <w:t xml:space="preserve">, приборостроение, оптические </w:t>
      </w:r>
    </w:p>
    <w:p w:rsidR="00E6142F" w:rsidRPr="00E6142F" w:rsidRDefault="00934304" w:rsidP="009343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04">
        <w:rPr>
          <w:rFonts w:ascii="Times New Roman" w:hAnsi="Times New Roman" w:cs="Times New Roman"/>
          <w:b/>
          <w:sz w:val="24"/>
          <w:szCs w:val="24"/>
        </w:rPr>
        <w:t>и биотехнические системы и технологии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934304" w:rsidRPr="00934304" w:rsidRDefault="00934304" w:rsidP="009343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304">
        <w:rPr>
          <w:rFonts w:ascii="Times New Roman" w:hAnsi="Times New Roman" w:cs="Times New Roman"/>
          <w:b/>
          <w:bCs/>
          <w:sz w:val="24"/>
          <w:szCs w:val="24"/>
        </w:rPr>
        <w:t xml:space="preserve">05.11.01 </w:t>
      </w:r>
      <w:r w:rsidRPr="00934304">
        <w:rPr>
          <w:rFonts w:ascii="Times New Roman" w:hAnsi="Times New Roman" w:cs="Times New Roman"/>
          <w:bCs/>
          <w:sz w:val="24"/>
          <w:szCs w:val="24"/>
        </w:rPr>
        <w:t>Приборы и методы измерения (по видам измерений)</w:t>
      </w:r>
    </w:p>
    <w:p w:rsidR="00934304" w:rsidRPr="00934304" w:rsidRDefault="00934304" w:rsidP="009343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4304">
        <w:rPr>
          <w:rFonts w:ascii="Times New Roman" w:hAnsi="Times New Roman" w:cs="Times New Roman"/>
          <w:b/>
          <w:bCs/>
          <w:sz w:val="24"/>
          <w:szCs w:val="24"/>
        </w:rPr>
        <w:t xml:space="preserve">05.11.03. </w:t>
      </w:r>
      <w:r w:rsidRPr="00934304">
        <w:rPr>
          <w:rFonts w:ascii="Times New Roman" w:hAnsi="Times New Roman" w:cs="Times New Roman"/>
          <w:bCs/>
          <w:sz w:val="24"/>
          <w:szCs w:val="24"/>
        </w:rPr>
        <w:t>Приборы навигации</w:t>
      </w:r>
    </w:p>
    <w:p w:rsidR="00934304" w:rsidRPr="00934304" w:rsidRDefault="00934304" w:rsidP="009343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304">
        <w:rPr>
          <w:rFonts w:ascii="Times New Roman" w:hAnsi="Times New Roman" w:cs="Times New Roman"/>
          <w:b/>
          <w:bCs/>
          <w:sz w:val="24"/>
          <w:szCs w:val="24"/>
        </w:rPr>
        <w:t xml:space="preserve">05.11.17 </w:t>
      </w:r>
      <w:r w:rsidRPr="00934304">
        <w:rPr>
          <w:rFonts w:ascii="Times New Roman" w:hAnsi="Times New Roman" w:cs="Times New Roman"/>
          <w:bCs/>
          <w:sz w:val="24"/>
          <w:szCs w:val="24"/>
        </w:rPr>
        <w:t>Приборы, системы и изделия медицинского назначения</w:t>
      </w:r>
    </w:p>
    <w:p w:rsidR="00E6142F" w:rsidRPr="00E6142F" w:rsidRDefault="00934304" w:rsidP="0093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04">
        <w:rPr>
          <w:rFonts w:ascii="Times New Roman" w:hAnsi="Times New Roman" w:cs="Times New Roman"/>
          <w:b/>
          <w:bCs/>
          <w:sz w:val="24"/>
          <w:szCs w:val="24"/>
        </w:rPr>
        <w:t xml:space="preserve">05.11.13 </w:t>
      </w:r>
      <w:r w:rsidRPr="00934304">
        <w:rPr>
          <w:rFonts w:ascii="Times New Roman" w:hAnsi="Times New Roman" w:cs="Times New Roman"/>
          <w:bCs/>
          <w:sz w:val="24"/>
          <w:szCs w:val="24"/>
        </w:rPr>
        <w:t>Приборы и методы контроля природной среды, веществ, материалов и изделий</w:t>
      </w: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04" w:rsidRPr="00E6142F" w:rsidRDefault="00934304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E6142F" w:rsidRPr="00E6142F" w:rsidRDefault="00E6142F" w:rsidP="00E614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DF" w:rsidRDefault="000174DF"/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 xml:space="preserve">обеспечение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 xml:space="preserve">работы, связанной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 xml:space="preserve">мышления аспирантов,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владение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 xml:space="preserve">развитию инновационного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профессиональных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составляющей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вариативная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следующих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к критическому анализу и оценке современных научных достижений, 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генерированию новых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дей при решении исследовательских и практических </w:t>
      </w:r>
      <w:r w:rsidRPr="00C44877">
        <w:rPr>
          <w:rFonts w:ascii="Times New Roman" w:hAnsi="Times New Roman" w:cs="Times New Roman"/>
          <w:sz w:val="24"/>
          <w:szCs w:val="24"/>
        </w:rPr>
        <w:t>зад</w:t>
      </w:r>
      <w:r w:rsidR="00C44877" w:rsidRPr="00C44877">
        <w:rPr>
          <w:rFonts w:ascii="Times New Roman" w:hAnsi="Times New Roman" w:cs="Times New Roman"/>
          <w:sz w:val="24"/>
          <w:szCs w:val="24"/>
        </w:rPr>
        <w:t xml:space="preserve">ач, </w:t>
      </w:r>
      <w:r w:rsidRPr="00C44877">
        <w:rPr>
          <w:rFonts w:ascii="Times New Roman" w:hAnsi="Times New Roman" w:cs="Times New Roman"/>
          <w:sz w:val="24"/>
          <w:szCs w:val="24"/>
        </w:rPr>
        <w:t>в том числе в междисциплинарных областях (УК-1);</w:t>
      </w:r>
    </w:p>
    <w:p w:rsidR="003450BE" w:rsidRPr="00C44877" w:rsidRDefault="003450B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готовность использовать современные методы и </w:t>
      </w:r>
      <w:r w:rsidR="003450BE" w:rsidRPr="00C44877">
        <w:rPr>
          <w:rFonts w:ascii="Times New Roman" w:hAnsi="Times New Roman" w:cs="Times New Roman"/>
          <w:sz w:val="24"/>
          <w:szCs w:val="24"/>
        </w:rPr>
        <w:t>т</w:t>
      </w:r>
      <w:r w:rsidRPr="00C44877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="003450BE" w:rsidRPr="00C44877">
        <w:rPr>
          <w:rFonts w:ascii="Times New Roman" w:hAnsi="Times New Roman" w:cs="Times New Roman"/>
          <w:sz w:val="24"/>
          <w:szCs w:val="24"/>
        </w:rPr>
        <w:t>научной коммуникации на государственном и иностранном языках (УК-4);</w:t>
      </w:r>
    </w:p>
    <w:p w:rsidR="003450BE" w:rsidRPr="00C44877" w:rsidRDefault="00C44877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 xml:space="preserve">способность планировать и решать задачи собственного профессионального </w:t>
      </w:r>
      <w:r w:rsidR="003450BE" w:rsidRPr="00C44877">
        <w:rPr>
          <w:rFonts w:ascii="Times New Roman" w:hAnsi="Times New Roman" w:cs="Times New Roman"/>
          <w:sz w:val="24"/>
          <w:szCs w:val="24"/>
        </w:rPr>
        <w:t>и личностного развития (УК-6).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44877" w:rsidRPr="00C44877" w:rsidRDefault="00C44877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коллектива 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(ОПК-4).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lastRenderedPageBreak/>
        <w:t>в) профессиональных: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решать</w:t>
      </w:r>
      <w:r w:rsidRPr="00C448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инновационные</w:t>
      </w:r>
      <w:r w:rsidRPr="00C4487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задачи,</w:t>
      </w:r>
      <w:r w:rsidRPr="00C44877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связанные с разработкой методов и технических средств, повышающих эффективность эксплуатации и проектирования объектов электрических станций (ЭС) и электроэнергетических систем (ЭЭС) с использованием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глубоких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методов</w:t>
      </w:r>
      <w:r w:rsidRPr="00C448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и</w:t>
      </w:r>
      <w:r w:rsidRPr="00C448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сложных</w:t>
      </w:r>
      <w:r w:rsidRPr="00C448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sz w:val="24"/>
          <w:szCs w:val="24"/>
        </w:rPr>
        <w:t>моделей в условиях неопределенности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проводить анализ, самостоятельно ставить задачу исследования наиболее актуальных проблем, имеющих значение для энергетической отрасли, грамотно планировать эксперимент и осуществлять его на практике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C44877" w:rsidRPr="00C44877" w:rsidRDefault="00C44877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sz w:val="24"/>
          <w:szCs w:val="24"/>
        </w:rPr>
        <w:t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электроэнергетическими системами</w:t>
      </w:r>
      <w:r w:rsidR="00663716">
        <w:rPr>
          <w:rFonts w:ascii="Times New Roman" w:hAnsi="Times New Roman" w:cs="Times New Roman"/>
          <w:sz w:val="24"/>
          <w:szCs w:val="24"/>
        </w:rPr>
        <w:t>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формы представления ма</w:t>
      </w:r>
      <w:r w:rsidR="00663716" w:rsidRPr="00663716">
        <w:rPr>
          <w:rFonts w:ascii="Times New Roman" w:hAnsi="Times New Roman" w:cs="Times New Roman"/>
          <w:sz w:val="24"/>
          <w:szCs w:val="24"/>
        </w:rPr>
        <w:t xml:space="preserve">тематических моделей различных </w:t>
      </w:r>
      <w:r w:rsidRPr="00663716">
        <w:rPr>
          <w:rFonts w:ascii="Times New Roman" w:hAnsi="Times New Roman" w:cs="Times New Roman"/>
          <w:sz w:val="24"/>
          <w:szCs w:val="24"/>
        </w:rPr>
        <w:t>физических процессов и технических устройств на их основе;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методы системного анализа фундаментальных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свойст</w:t>
      </w:r>
      <w:r w:rsidRPr="00663716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3450BE" w:rsidRPr="00663716">
        <w:rPr>
          <w:rFonts w:ascii="Times New Roman" w:hAnsi="Times New Roman" w:cs="Times New Roman"/>
          <w:sz w:val="24"/>
          <w:szCs w:val="24"/>
        </w:rPr>
        <w:t>физических процессов и аппара</w:t>
      </w:r>
      <w:r w:rsidRPr="00663716">
        <w:rPr>
          <w:rFonts w:ascii="Times New Roman" w:hAnsi="Times New Roman" w:cs="Times New Roman"/>
          <w:sz w:val="24"/>
          <w:szCs w:val="24"/>
        </w:rPr>
        <w:t>туры, построенной на их основе;</w:t>
      </w:r>
    </w:p>
    <w:p w:rsidR="003450BE" w:rsidRPr="00663716" w:rsidRDefault="003450B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>современные принципы управления сложными системами;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синтеза управления в приборах и системах </w:t>
      </w:r>
      <w:r w:rsidR="003450BE" w:rsidRPr="00663716">
        <w:rPr>
          <w:rFonts w:ascii="Times New Roman" w:hAnsi="Times New Roman" w:cs="Times New Roman"/>
          <w:sz w:val="24"/>
          <w:szCs w:val="24"/>
        </w:rPr>
        <w:t>медицинского назначения;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производственно-технологические режимы работы объектов электроэнергетики;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системы релейной защиты, противоаварийной автоматики, принципы их построения, настройки и выбора управляющих воздействий;</w:t>
      </w:r>
    </w:p>
    <w:p w:rsidR="00663716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контроля качества электрической энергии;</w:t>
      </w:r>
    </w:p>
    <w:p w:rsidR="003450BE" w:rsidRPr="00663716" w:rsidRDefault="00663716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716">
        <w:rPr>
          <w:rFonts w:ascii="Times New Roman" w:hAnsi="Times New Roman" w:cs="Times New Roman"/>
          <w:sz w:val="24"/>
          <w:szCs w:val="24"/>
        </w:rPr>
        <w:t xml:space="preserve">современные методы разработки технического, информационного </w:t>
      </w:r>
      <w:r w:rsidR="003450BE" w:rsidRPr="00663716">
        <w:rPr>
          <w:rFonts w:ascii="Times New Roman" w:hAnsi="Times New Roman" w:cs="Times New Roman"/>
          <w:sz w:val="24"/>
          <w:szCs w:val="24"/>
        </w:rPr>
        <w:t>и алгоритмического обеспечения систем автоматизации и управления.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50BE" w:rsidRPr="00967037" w:rsidRDefault="003450B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разрабатывать нормативно-техническую документацию на </w:t>
      </w:r>
      <w:r w:rsidR="003450BE" w:rsidRPr="00967037">
        <w:rPr>
          <w:rFonts w:ascii="Times New Roman" w:hAnsi="Times New Roman" w:cs="Times New Roman"/>
          <w:sz w:val="24"/>
          <w:szCs w:val="24"/>
        </w:rPr>
        <w:t>проектируемые программные средства;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формулировать цели, задачи научных исследований, выбирать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>и средства решения задач;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применять современные теоретические и экспериментальные методы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разработки математических моделей приборов </w:t>
      </w:r>
      <w:r w:rsidRPr="00967037">
        <w:rPr>
          <w:rFonts w:ascii="Times New Roman" w:hAnsi="Times New Roman" w:cs="Times New Roman"/>
          <w:sz w:val="24"/>
          <w:szCs w:val="24"/>
        </w:rPr>
        <w:t>и систем 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экспериментальные исследования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компьютерное моделирование </w:t>
      </w:r>
      <w:r w:rsidRPr="00967037">
        <w:rPr>
          <w:rFonts w:ascii="Times New Roman" w:hAnsi="Times New Roman" w:cs="Times New Roman"/>
          <w:sz w:val="24"/>
          <w:szCs w:val="24"/>
        </w:rPr>
        <w:t>объектов</w:t>
      </w:r>
      <w:r w:rsidRPr="00967037">
        <w:rPr>
          <w:rFonts w:ascii="Times New Roman" w:hAnsi="Times New Roman"/>
          <w:sz w:val="24"/>
          <w:szCs w:val="24"/>
        </w:rPr>
        <w:t xml:space="preserve"> ЭС и ЭЭС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 с применением современных </w:t>
      </w:r>
      <w:r w:rsidRPr="00967037">
        <w:rPr>
          <w:rFonts w:ascii="Times New Roman" w:hAnsi="Times New Roman" w:cs="Times New Roman"/>
          <w:sz w:val="24"/>
          <w:szCs w:val="24"/>
        </w:rPr>
        <w:t>средств и методов;</w:t>
      </w:r>
      <w:r w:rsidRPr="00967037">
        <w:rPr>
          <w:rFonts w:ascii="Times New Roman" w:hAnsi="Times New Roman" w:cs="Times New Roman"/>
          <w:sz w:val="24"/>
          <w:szCs w:val="24"/>
        </w:rPr>
        <w:cr/>
        <w:t xml:space="preserve">анализировать результаты теоретических и экспериментальных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исследований, </w:t>
      </w:r>
      <w:r w:rsidRPr="00967037">
        <w:rPr>
          <w:rFonts w:ascii="Times New Roman" w:hAnsi="Times New Roman" w:cs="Times New Roman"/>
          <w:sz w:val="24"/>
          <w:szCs w:val="24"/>
        </w:rPr>
        <w:t xml:space="preserve">давать рекомендации по совершенствованию устройств и систем, готовить </w:t>
      </w:r>
      <w:r w:rsidR="003450BE" w:rsidRPr="00967037">
        <w:rPr>
          <w:rFonts w:ascii="Times New Roman" w:hAnsi="Times New Roman" w:cs="Times New Roman"/>
          <w:sz w:val="24"/>
          <w:szCs w:val="24"/>
        </w:rPr>
        <w:t>научные публикации и заявки на изобретения;</w:t>
      </w:r>
    </w:p>
    <w:p w:rsidR="003450BE" w:rsidRPr="00967037" w:rsidRDefault="00663716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использовать на практике умения и навыки в организации исследовательских </w:t>
      </w:r>
      <w:r w:rsidR="003450BE" w:rsidRPr="00967037">
        <w:rPr>
          <w:rFonts w:ascii="Times New Roman" w:hAnsi="Times New Roman" w:cs="Times New Roman"/>
          <w:sz w:val="24"/>
          <w:szCs w:val="24"/>
        </w:rPr>
        <w:t>и проектных работ, в управлении коллективом.</w:t>
      </w:r>
    </w:p>
    <w:p w:rsidR="003450BE" w:rsidRPr="00663716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 xml:space="preserve">навыками формирования математических моделей приборов 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967037">
        <w:rPr>
          <w:rFonts w:ascii="Times New Roman" w:hAnsi="Times New Roman" w:cs="Times New Roman"/>
          <w:sz w:val="24"/>
          <w:szCs w:val="24"/>
        </w:rPr>
        <w:t>электро- и теплотехники</w:t>
      </w:r>
      <w:r w:rsidR="003450BE" w:rsidRPr="00967037">
        <w:rPr>
          <w:rFonts w:ascii="Times New Roman" w:hAnsi="Times New Roman" w:cs="Times New Roman"/>
          <w:sz w:val="24"/>
          <w:szCs w:val="24"/>
        </w:rPr>
        <w:t>;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планирования и обработки результатов научного эксперимента;</w:t>
      </w:r>
      <w:r w:rsidRPr="00967037">
        <w:rPr>
          <w:rFonts w:ascii="Times New Roman" w:hAnsi="Times New Roman"/>
          <w:sz w:val="24"/>
          <w:szCs w:val="24"/>
        </w:rPr>
        <w:t xml:space="preserve">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:rsidR="00967037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:rsidR="00967037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анализа динамических свойств</w:t>
      </w:r>
      <w:r w:rsidR="00967037" w:rsidRPr="00967037">
        <w:rPr>
          <w:rFonts w:ascii="Times New Roman" w:hAnsi="Times New Roman" w:cs="Times New Roman"/>
          <w:sz w:val="24"/>
          <w:szCs w:val="24"/>
        </w:rPr>
        <w:t xml:space="preserve"> математических моделей систем;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опытом синтеза систем управления;</w:t>
      </w:r>
    </w:p>
    <w:p w:rsidR="003450BE" w:rsidRP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3450BE" w:rsidRPr="00967037" w:rsidRDefault="00967037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lastRenderedPageBreak/>
        <w:t xml:space="preserve">опытом применения современных методов разработки </w:t>
      </w:r>
      <w:r w:rsidR="003450BE" w:rsidRPr="00967037">
        <w:rPr>
          <w:rFonts w:ascii="Times New Roman" w:hAnsi="Times New Roman" w:cs="Times New Roman"/>
          <w:sz w:val="24"/>
          <w:szCs w:val="24"/>
        </w:rPr>
        <w:t xml:space="preserve">технического, </w:t>
      </w:r>
    </w:p>
    <w:p w:rsidR="00967037" w:rsidRDefault="003450B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7037">
        <w:rPr>
          <w:rFonts w:ascii="Times New Roman" w:hAnsi="Times New Roman" w:cs="Times New Roman"/>
          <w:sz w:val="24"/>
          <w:szCs w:val="24"/>
        </w:rPr>
        <w:t>информационного и алгоритмического обеспечения систем автоматизации и управления.</w:t>
      </w:r>
    </w:p>
    <w:p w:rsidR="00967037" w:rsidRPr="00967037" w:rsidRDefault="00967037" w:rsidP="009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Общая труд</w:t>
      </w:r>
      <w:r w:rsidR="00967037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0B6294">
        <w:rPr>
          <w:rFonts w:ascii="Times New Roman" w:hAnsi="Times New Roman" w:cs="Times New Roman"/>
          <w:sz w:val="24"/>
          <w:szCs w:val="24"/>
        </w:rPr>
        <w:t>1</w:t>
      </w:r>
      <w:r w:rsidR="00332BBB">
        <w:rPr>
          <w:rFonts w:ascii="Times New Roman" w:hAnsi="Times New Roman" w:cs="Times New Roman"/>
          <w:sz w:val="24"/>
          <w:szCs w:val="24"/>
        </w:rPr>
        <w:t>17</w:t>
      </w:r>
      <w:r w:rsidR="0096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3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 w:cs="Times New Roman"/>
          <w:sz w:val="24"/>
          <w:szCs w:val="24"/>
        </w:rPr>
        <w:t xml:space="preserve">. </w:t>
      </w:r>
      <w:r w:rsidR="00332BBB">
        <w:rPr>
          <w:rFonts w:ascii="Times New Roman" w:hAnsi="Times New Roman" w:cs="Times New Roman"/>
          <w:sz w:val="24"/>
          <w:szCs w:val="24"/>
        </w:rPr>
        <w:t>4212</w:t>
      </w:r>
      <w:r w:rsidRPr="00E6142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Модули дисциплины, изучаемые в 1-8 семестрах</w:t>
      </w:r>
      <w:r w:rsidRPr="00E6142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126F41" w:rsidRPr="000B6294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126F41" w:rsidRPr="000B6294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93430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ИИТ</w:t>
            </w:r>
          </w:p>
          <w:p w:rsidR="00126F41" w:rsidRPr="00934304" w:rsidRDefault="0093430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ПМЭ</w:t>
            </w:r>
          </w:p>
          <w:p w:rsidR="00126F41" w:rsidRDefault="0093430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ТПС</w:t>
            </w:r>
          </w:p>
          <w:p w:rsidR="00934304" w:rsidRPr="000B6294" w:rsidRDefault="0093430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КИСМ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F41"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55FD3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B55FD3" w:rsidRPr="000B6294" w:rsidRDefault="00B55FD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5FD3" w:rsidRPr="000B6294" w:rsidRDefault="00B55FD3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26F41" w:rsidRPr="000B6294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  <w:hideMark/>
          </w:tcPr>
          <w:p w:rsidR="00126F41" w:rsidRPr="000B6294" w:rsidRDefault="00126F4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126F41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F41" w:rsidRPr="000B6294" w:rsidRDefault="000B6294" w:rsidP="00126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55FD3" w:rsidRPr="000B6294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B55FD3" w:rsidRPr="000B6294" w:rsidRDefault="000B6294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B55FD3" w:rsidRPr="000B6294" w:rsidRDefault="00B55FD3" w:rsidP="000B62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B55FD3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332BBB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5FD3" w:rsidRPr="000B6294" w:rsidRDefault="00332BBB" w:rsidP="000B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</w:tbl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экспериментальной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схема эксперимента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подбором оптимальных методов исследования,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экспериментальную часть работы, осуществляет сбор и подготовку научных материалов,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квалифицированную постановку экспериментов, проведение клинических, лабораторных и пр.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обработка и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экспериментальных 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систематизация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F10BF0" w:rsidRPr="00F10BF0" w:rsidRDefault="00F10BF0" w:rsidP="00F10BF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аспирантам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специализации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явлениях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колле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построения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интеграции обучения с наукой и производством;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 xml:space="preserve">концептуальном,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05062C" w:rsidRPr="0005062C" w:rsidRDefault="0005062C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 xml:space="preserve">ртационного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934304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конференциях,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05062C" w:rsidRDefault="0005062C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D2" w:rsidRDefault="00D15FD2" w:rsidP="00D15FD2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D15FD2" w:rsidRDefault="00D15FD2" w:rsidP="00D15FD2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D15FD2" w:rsidRDefault="00D15FD2" w:rsidP="00D15FD2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5FD2" w:rsidRDefault="00D15FD2" w:rsidP="00D15FD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D15FD2" w:rsidRDefault="00D15FD2" w:rsidP="00D15FD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D15FD2" w:rsidRDefault="00D15FD2" w:rsidP="00D15FD2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,</w:t>
      </w:r>
      <w:proofErr w:type="gramEnd"/>
      <w:r>
        <w:rPr>
          <w:rFonts w:ascii="Times New Roman" w:hAnsi="Times New Roman"/>
          <w:sz w:val="24"/>
          <w:szCs w:val="24"/>
        </w:rPr>
        <w:t xml:space="preserve"> 2003. – 479 с.  http://bookre.org/reader?file=621775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D15FD2" w:rsidRDefault="00D15FD2" w:rsidP="00D15FD2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Юзбашев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D15FD2" w:rsidRDefault="00D15FD2" w:rsidP="00D15FD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15FD2" w:rsidRDefault="00D15FD2" w:rsidP="00D15FD2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учебный курс (+CD). 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Изд. Питер, 2001. – 368 с.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Учеб. пособие. - Иваново: Минэнерго СССР, 1989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М.: Изд-во ИПК и ПРНО МО, 1996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</w:t>
      </w:r>
      <w:proofErr w:type="gramStart"/>
      <w:r>
        <w:rPr>
          <w:rFonts w:ascii="Times New Roman" w:hAnsi="Times New Roman"/>
          <w:sz w:val="24"/>
          <w:szCs w:val="24"/>
        </w:rPr>
        <w:t>Ижевск.: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интеллектуальной собственности, патентам и товарным знакам. [Портал]: </w:t>
      </w:r>
      <w:proofErr w:type="gramStart"/>
      <w:r>
        <w:rPr>
          <w:rFonts w:ascii="Times New Roman" w:hAnsi="Times New Roman"/>
          <w:sz w:val="24"/>
          <w:szCs w:val="24"/>
        </w:rPr>
        <w:t>http://www.fips.ru/ .</w:t>
      </w:r>
      <w:proofErr w:type="gramEnd"/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статей в западных технических журналах.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РФЯЦ – ВНИИТФ, 1998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Патентные исследования. Содержание и порядок проведения. ГОСТ Р 15.011 //Интеллектуальная собственность. 1998. №4. С. 47-59.</w:t>
      </w:r>
    </w:p>
    <w:p w:rsidR="00D15FD2" w:rsidRDefault="00D15FD2" w:rsidP="00D15FD2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D15FD2" w:rsidRDefault="00D15FD2" w:rsidP="00D15FD2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D15FD2" w:rsidRDefault="00D15FD2" w:rsidP="00D15FD2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D15FD2" w:rsidRDefault="00D15FD2" w:rsidP="00D15FD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D15FD2" w:rsidRDefault="00D15FD2" w:rsidP="00D15FD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D15FD2" w:rsidRDefault="00D15FD2" w:rsidP="00D15F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Научно-исследовательские лаборатории по региональной и вузовской компонентам курса.</w:t>
      </w:r>
    </w:p>
    <w:p w:rsidR="00D15FD2" w:rsidRPr="00E6142F" w:rsidRDefault="00D15FD2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0BE" w:rsidRPr="00496716" w:rsidRDefault="003450BE" w:rsidP="0049671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B6294"/>
    <w:rsid w:val="00126F41"/>
    <w:rsid w:val="00332BBB"/>
    <w:rsid w:val="003450BE"/>
    <w:rsid w:val="003B3FA9"/>
    <w:rsid w:val="00496716"/>
    <w:rsid w:val="00663716"/>
    <w:rsid w:val="00934304"/>
    <w:rsid w:val="00967037"/>
    <w:rsid w:val="00B55FD3"/>
    <w:rsid w:val="00C44877"/>
    <w:rsid w:val="00D15FD2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B7524-1891-469C-8D64-96DA75E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D15FD2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D15FD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2015-02-15T12:04:00Z</dcterms:created>
  <dcterms:modified xsi:type="dcterms:W3CDTF">2015-02-23T12:32:00Z</dcterms:modified>
</cp:coreProperties>
</file>