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F4" w:rsidRPr="00B66EE7" w:rsidRDefault="00F56FF4" w:rsidP="00F56FF4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F56FF4" w:rsidRPr="00B66EE7" w:rsidRDefault="00CF2DC5" w:rsidP="00F56FF4">
      <w:pPr>
        <w:widowControl w:val="0"/>
        <w:spacing w:after="100" w:line="160" w:lineRule="atLeast"/>
        <w:jc w:val="center"/>
        <w:rPr>
          <w:color w:val="auto"/>
          <w:sz w:val="22"/>
          <w:szCs w:val="22"/>
        </w:rPr>
      </w:pPr>
      <w:r w:rsidRPr="00CF2DC5">
        <w:rPr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7696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>учреждение высшего образования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b/>
          <w:color w:val="auto"/>
        </w:rPr>
      </w:pPr>
      <w:r w:rsidRPr="00B66EE7">
        <w:rPr>
          <w:b/>
          <w:color w:val="auto"/>
        </w:rPr>
        <w:t>«НАЦИОНАЛЬНЫЙ ИССЛЕДОВАТЕЛЬСКИЙ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  <w:r w:rsidRPr="00B66EE7">
        <w:rPr>
          <w:b/>
          <w:color w:val="auto"/>
        </w:rPr>
        <w:t>ТОМСКИЙ ПОЛИТЕХНИЧЕСКИЙ УНИВЕРСИТЕТ»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737D8" w:rsidP="00F737D8">
      <w:pPr>
        <w:jc w:val="center"/>
        <w:rPr>
          <w:b/>
          <w:color w:val="auto"/>
          <w:sz w:val="26"/>
          <w:szCs w:val="26"/>
        </w:rPr>
      </w:pPr>
      <w:r w:rsidRPr="00B66EE7">
        <w:rPr>
          <w:b/>
          <w:caps/>
          <w:color w:val="auto"/>
          <w:sz w:val="26"/>
          <w:szCs w:val="26"/>
        </w:rPr>
        <w:t xml:space="preserve">                                                                 </w:t>
      </w:r>
      <w:r w:rsidR="00F56FF4" w:rsidRPr="00B66EE7">
        <w:rPr>
          <w:b/>
          <w:caps/>
          <w:color w:val="auto"/>
          <w:sz w:val="26"/>
          <w:szCs w:val="26"/>
        </w:rPr>
        <w:t>Утверждаю</w:t>
      </w:r>
    </w:p>
    <w:p w:rsidR="00F56FF4" w:rsidRPr="00B66EE7" w:rsidRDefault="00B06850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</w:t>
      </w:r>
      <w:r w:rsidR="00D70B05" w:rsidRPr="00B66EE7">
        <w:rPr>
          <w:color w:val="auto"/>
          <w:sz w:val="28"/>
          <w:szCs w:val="28"/>
        </w:rPr>
        <w:t xml:space="preserve">                                                                </w:t>
      </w:r>
      <w:r w:rsidR="00F56FF4" w:rsidRPr="00B66EE7">
        <w:rPr>
          <w:color w:val="auto"/>
          <w:sz w:val="28"/>
          <w:szCs w:val="28"/>
        </w:rPr>
        <w:t xml:space="preserve">Проректор по </w:t>
      </w:r>
      <w:proofErr w:type="spellStart"/>
      <w:r w:rsidR="00F56FF4" w:rsidRPr="00B66EE7">
        <w:rPr>
          <w:color w:val="auto"/>
          <w:sz w:val="28"/>
          <w:szCs w:val="28"/>
        </w:rPr>
        <w:t>НРиИ</w:t>
      </w:r>
      <w:proofErr w:type="spellEnd"/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_____________А.Н. Дьяченко </w:t>
      </w:r>
    </w:p>
    <w:p w:rsidR="00F56FF4" w:rsidRPr="00B66EE7" w:rsidRDefault="00F56FF4" w:rsidP="00F56FF4">
      <w:pPr>
        <w:spacing w:before="120"/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«____»______________2014 г.</w:t>
      </w: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276" w:lineRule="auto"/>
        <w:jc w:val="center"/>
        <w:rPr>
          <w:b/>
          <w:color w:val="auto"/>
        </w:rPr>
      </w:pPr>
      <w:r w:rsidRPr="00B66EE7">
        <w:rPr>
          <w:b/>
          <w:color w:val="auto"/>
        </w:rPr>
        <w:t>ПРОГРАММА ГОСУДАРСТВЕННОЙ ИТОГОВОЙ АТТЕСТАЦИИ</w:t>
      </w:r>
    </w:p>
    <w:p w:rsidR="00F56FF4" w:rsidRPr="00175706" w:rsidRDefault="00801214" w:rsidP="00F56FF4">
      <w:pPr>
        <w:jc w:val="center"/>
        <w:rPr>
          <w:color w:val="auto"/>
        </w:rPr>
      </w:pPr>
      <w:r w:rsidRPr="00175706">
        <w:rPr>
          <w:color w:val="auto"/>
        </w:rPr>
        <w:t>Основная образовательная программа аспирантов</w:t>
      </w:r>
      <w:r w:rsidR="00B06850" w:rsidRPr="00175706">
        <w:rPr>
          <w:color w:val="auto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B66EE7" w:rsidRPr="00175706" w:rsidTr="00CB4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06" w:rsidRPr="00175706" w:rsidRDefault="00F56FF4" w:rsidP="00175706">
            <w:pPr>
              <w:jc w:val="center"/>
              <w:rPr>
                <w:b/>
              </w:rPr>
            </w:pPr>
            <w:r w:rsidRPr="00175706">
              <w:rPr>
                <w:color w:val="auto"/>
              </w:rPr>
              <w:t xml:space="preserve">по направлению </w:t>
            </w:r>
            <w:r w:rsidR="00175706" w:rsidRPr="00175706">
              <w:rPr>
                <w:b/>
              </w:rPr>
              <w:t>04.06.01 Химические науки</w:t>
            </w:r>
          </w:p>
          <w:p w:rsidR="00E92E54" w:rsidRPr="00175706" w:rsidRDefault="00E92E54" w:rsidP="001D4301">
            <w:pPr>
              <w:jc w:val="center"/>
              <w:rPr>
                <w:color w:val="auto"/>
              </w:rPr>
            </w:pPr>
          </w:p>
        </w:tc>
      </w:tr>
    </w:tbl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spacing w:before="120" w:after="120"/>
        <w:ind w:right="-2"/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F737D8" w:rsidP="00E92E54">
      <w:pPr>
        <w:jc w:val="both"/>
        <w:rPr>
          <w:color w:val="auto"/>
        </w:rPr>
      </w:pPr>
      <w:r w:rsidRPr="00B66EE7">
        <w:rPr>
          <w:color w:val="auto"/>
        </w:rPr>
        <w:t>Профиль</w:t>
      </w:r>
      <w:r w:rsidR="00E92E54" w:rsidRPr="00B66EE7">
        <w:rPr>
          <w:color w:val="auto"/>
        </w:rPr>
        <w:t>:</w:t>
      </w:r>
    </w:p>
    <w:p w:rsidR="00F737D8" w:rsidRPr="00B66EE7" w:rsidRDefault="00334E6B" w:rsidP="00E92E54">
      <w:pPr>
        <w:jc w:val="both"/>
        <w:rPr>
          <w:color w:val="auto"/>
          <w:sz w:val="28"/>
          <w:szCs w:val="28"/>
        </w:rPr>
      </w:pPr>
      <w:r w:rsidRPr="00B66EE7">
        <w:rPr>
          <w:b/>
          <w:bCs/>
          <w:color w:val="auto"/>
        </w:rPr>
        <w:t>0</w:t>
      </w:r>
      <w:r w:rsidR="00175706">
        <w:rPr>
          <w:b/>
          <w:bCs/>
          <w:color w:val="auto"/>
        </w:rPr>
        <w:t>2</w:t>
      </w:r>
      <w:r w:rsidRPr="00B66EE7">
        <w:rPr>
          <w:b/>
          <w:bCs/>
          <w:color w:val="auto"/>
        </w:rPr>
        <w:t>.</w:t>
      </w:r>
      <w:r w:rsidR="00175706">
        <w:rPr>
          <w:b/>
          <w:bCs/>
          <w:color w:val="auto"/>
        </w:rPr>
        <w:t>00.</w:t>
      </w:r>
      <w:r w:rsidRPr="00B66EE7">
        <w:rPr>
          <w:b/>
          <w:bCs/>
          <w:color w:val="auto"/>
        </w:rPr>
        <w:t>0</w:t>
      </w:r>
      <w:r w:rsidR="00175706">
        <w:rPr>
          <w:b/>
          <w:bCs/>
          <w:color w:val="auto"/>
        </w:rPr>
        <w:t>4</w:t>
      </w:r>
      <w:r w:rsidRPr="00B66EE7">
        <w:rPr>
          <w:color w:val="auto"/>
          <w:spacing w:val="-2"/>
        </w:rPr>
        <w:t xml:space="preserve"> </w:t>
      </w:r>
      <w:r w:rsidR="00175706">
        <w:rPr>
          <w:b/>
          <w:color w:val="auto"/>
          <w:spacing w:val="-2"/>
        </w:rPr>
        <w:t>Физическая химия</w:t>
      </w: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  <w:sz w:val="28"/>
          <w:szCs w:val="28"/>
        </w:rPr>
      </w:pPr>
    </w:p>
    <w:p w:rsidR="00175706" w:rsidRDefault="00175706" w:rsidP="00175706">
      <w:pPr>
        <w:spacing w:line="360" w:lineRule="auto"/>
        <w:rPr>
          <w:sz w:val="28"/>
          <w:szCs w:val="28"/>
        </w:rPr>
      </w:pPr>
    </w:p>
    <w:p w:rsidR="00175706" w:rsidRDefault="00175706" w:rsidP="00175706">
      <w:pPr>
        <w:spacing w:line="360" w:lineRule="auto"/>
        <w:rPr>
          <w:sz w:val="28"/>
          <w:szCs w:val="28"/>
        </w:rPr>
      </w:pPr>
    </w:p>
    <w:p w:rsidR="00175706" w:rsidRPr="00175706" w:rsidRDefault="00175706" w:rsidP="00175706">
      <w:pPr>
        <w:spacing w:line="360" w:lineRule="auto"/>
      </w:pPr>
      <w:r w:rsidRPr="00175706">
        <w:t>Квалификация: Исследователь. Преподаватель-исследователь.</w:t>
      </w:r>
    </w:p>
    <w:p w:rsidR="00175706" w:rsidRDefault="00175706" w:rsidP="00175706">
      <w:pPr>
        <w:spacing w:line="360" w:lineRule="auto"/>
        <w:jc w:val="center"/>
        <w:rPr>
          <w:sz w:val="28"/>
          <w:szCs w:val="28"/>
        </w:rPr>
      </w:pPr>
    </w:p>
    <w:p w:rsidR="00175706" w:rsidRPr="00B66EE7" w:rsidRDefault="00175706" w:rsidP="008016EC">
      <w:pPr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360" w:lineRule="auto"/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8016EC" w:rsidRPr="00B66EE7" w:rsidRDefault="008016EC" w:rsidP="00F56FF4">
      <w:pPr>
        <w:jc w:val="right"/>
        <w:rPr>
          <w:color w:val="auto"/>
          <w:sz w:val="28"/>
          <w:szCs w:val="28"/>
        </w:rPr>
      </w:pPr>
    </w:p>
    <w:p w:rsidR="009278D8" w:rsidRPr="00B66EE7" w:rsidRDefault="009278D8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ТОМСК 2014</w:t>
      </w:r>
    </w:p>
    <w:p w:rsidR="00F737D8" w:rsidRPr="00B66EE7" w:rsidRDefault="00F737D8" w:rsidP="00F56FF4">
      <w:pPr>
        <w:jc w:val="center"/>
        <w:rPr>
          <w:color w:val="auto"/>
          <w:sz w:val="28"/>
          <w:szCs w:val="28"/>
        </w:rPr>
      </w:pPr>
    </w:p>
    <w:p w:rsidR="00801214" w:rsidRPr="00B66EE7" w:rsidRDefault="00F737D8" w:rsidP="00F737D8">
      <w:pPr>
        <w:pStyle w:val="a3"/>
        <w:numPr>
          <w:ilvl w:val="0"/>
          <w:numId w:val="23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t>Цели и задачи</w:t>
      </w:r>
      <w:r w:rsidR="00801214" w:rsidRPr="00B66EE7">
        <w:rPr>
          <w:b/>
          <w:caps/>
          <w:color w:val="auto"/>
        </w:rPr>
        <w:t xml:space="preserve"> государственной итоговой аттестации</w:t>
      </w:r>
    </w:p>
    <w:p w:rsidR="00F737D8" w:rsidRPr="00B66EE7" w:rsidRDefault="00F737D8" w:rsidP="00F737D8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>Целью ГИА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установление уровня подго</w:t>
      </w:r>
      <w:r w:rsidRPr="00B66EE7">
        <w:rPr>
          <w:rFonts w:ascii="Times New Roman" w:hAnsi="Times New Roman"/>
          <w:b w:val="0"/>
          <w:sz w:val="24"/>
          <w:szCs w:val="24"/>
        </w:rPr>
        <w:t>товки выпускника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 xml:space="preserve"> к выполнению пр</w:t>
      </w:r>
      <w:r w:rsidR="00801214" w:rsidRPr="00B66EE7">
        <w:rPr>
          <w:rFonts w:ascii="Times New Roman" w:hAnsi="Times New Roman"/>
          <w:b w:val="0"/>
          <w:sz w:val="24"/>
          <w:szCs w:val="24"/>
        </w:rPr>
        <w:t>о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фессиональных задач и соответствия его подготовки требованиям государственного образов</w:t>
      </w:r>
      <w:r w:rsidR="00801214" w:rsidRPr="00B66EE7">
        <w:rPr>
          <w:rFonts w:ascii="Times New Roman" w:hAnsi="Times New Roman"/>
          <w:b w:val="0"/>
          <w:sz w:val="24"/>
          <w:szCs w:val="24"/>
        </w:rPr>
        <w:t>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тельного стандарта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>к основной образовательной программе высшего образов</w:t>
      </w:r>
      <w:r w:rsidRPr="00B66EE7">
        <w:rPr>
          <w:rFonts w:ascii="Times New Roman" w:hAnsi="Times New Roman"/>
          <w:b w:val="0"/>
          <w:sz w:val="24"/>
          <w:szCs w:val="24"/>
        </w:rPr>
        <w:t>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ния подготовки научно-педагогических кадров в аспирантуре по направлению </w:t>
      </w:r>
      <w:r w:rsidR="00175706">
        <w:rPr>
          <w:rFonts w:ascii="Times New Roman" w:hAnsi="Times New Roman"/>
          <w:b w:val="0"/>
          <w:sz w:val="24"/>
          <w:szCs w:val="24"/>
        </w:rPr>
        <w:t>04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.06.01 </w:t>
      </w:r>
      <w:r w:rsidR="008828CE">
        <w:rPr>
          <w:rFonts w:ascii="Times New Roman" w:hAnsi="Times New Roman"/>
          <w:b w:val="0"/>
          <w:sz w:val="24"/>
          <w:szCs w:val="24"/>
        </w:rPr>
        <w:t>Хим</w:t>
      </w:r>
      <w:r w:rsidR="008828CE">
        <w:rPr>
          <w:rFonts w:ascii="Times New Roman" w:hAnsi="Times New Roman"/>
          <w:b w:val="0"/>
          <w:sz w:val="24"/>
          <w:szCs w:val="24"/>
        </w:rPr>
        <w:t>и</w:t>
      </w:r>
      <w:r w:rsidR="008828CE">
        <w:rPr>
          <w:rFonts w:ascii="Times New Roman" w:hAnsi="Times New Roman"/>
          <w:b w:val="0"/>
          <w:sz w:val="24"/>
          <w:szCs w:val="24"/>
        </w:rPr>
        <w:t>ческие науки</w:t>
      </w:r>
      <w:r w:rsidR="00175706">
        <w:rPr>
          <w:rFonts w:ascii="Times New Roman" w:hAnsi="Times New Roman"/>
          <w:b w:val="0"/>
          <w:sz w:val="24"/>
          <w:szCs w:val="24"/>
        </w:rPr>
        <w:t>.</w:t>
      </w:r>
    </w:p>
    <w:p w:rsidR="00F1757E" w:rsidRPr="00B66EE7" w:rsidRDefault="00F737D8" w:rsidP="00F737D8">
      <w:pPr>
        <w:ind w:firstLine="567"/>
        <w:rPr>
          <w:b/>
          <w:color w:val="auto"/>
        </w:rPr>
      </w:pPr>
      <w:r w:rsidRPr="00B66EE7">
        <w:rPr>
          <w:b/>
          <w:color w:val="auto"/>
        </w:rPr>
        <w:t xml:space="preserve">Задачами ГИА </w:t>
      </w:r>
      <w:r w:rsidR="00F1757E" w:rsidRPr="00B66EE7">
        <w:rPr>
          <w:color w:val="auto"/>
        </w:rPr>
        <w:t>являются</w:t>
      </w:r>
      <w:r w:rsidR="00F1757E" w:rsidRPr="00B66EE7">
        <w:rPr>
          <w:b/>
          <w:color w:val="auto"/>
        </w:rPr>
        <w:t>:</w:t>
      </w:r>
    </w:p>
    <w:p w:rsidR="00F737D8" w:rsidRPr="00B66EE7" w:rsidRDefault="00F1757E" w:rsidP="0003537C">
      <w:pPr>
        <w:pStyle w:val="a3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>П</w:t>
      </w:r>
      <w:r w:rsidR="00F737D8" w:rsidRPr="00B66EE7">
        <w:rPr>
          <w:color w:val="auto"/>
        </w:rPr>
        <w:t xml:space="preserve">роверка уровня </w:t>
      </w:r>
      <w:proofErr w:type="spellStart"/>
      <w:r w:rsidR="00F737D8" w:rsidRPr="00B66EE7">
        <w:rPr>
          <w:color w:val="auto"/>
        </w:rPr>
        <w:t>сформированности</w:t>
      </w:r>
      <w:proofErr w:type="spellEnd"/>
      <w:r w:rsidR="00F737D8" w:rsidRPr="00B66EE7">
        <w:rPr>
          <w:color w:val="auto"/>
        </w:rPr>
        <w:t xml:space="preserve"> компетенций, определенных федеральным госуда</w:t>
      </w:r>
      <w:r w:rsidR="00F737D8" w:rsidRPr="00B66EE7">
        <w:rPr>
          <w:color w:val="auto"/>
        </w:rPr>
        <w:t>р</w:t>
      </w:r>
      <w:r w:rsidR="00F737D8" w:rsidRPr="00B66EE7">
        <w:rPr>
          <w:color w:val="auto"/>
        </w:rPr>
        <w:t>ственным образовательным стандартом и ООП</w:t>
      </w:r>
      <w:r w:rsidR="0003537C" w:rsidRPr="00B66EE7">
        <w:rPr>
          <w:color w:val="auto"/>
        </w:rPr>
        <w:t xml:space="preserve"> ТПУ.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Универсальных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й: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следовать этическим нормам в профессиональной деятельности (УК-5);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Общепрофессиональных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</w:t>
      </w:r>
      <w:r w:rsidRPr="00B66EE7">
        <w:rPr>
          <w:b/>
          <w:i/>
          <w:color w:val="auto"/>
          <w:lang w:val="x-none"/>
        </w:rPr>
        <w:t>: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организовать работу исследовательского коллектива в профессиональной деятельности (ОПК-4);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Профессиональных компетенций:</w:t>
      </w:r>
    </w:p>
    <w:p w:rsidR="00F737D8" w:rsidRPr="00711042" w:rsidRDefault="00F737D8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711042">
        <w:rPr>
          <w:color w:val="auto"/>
        </w:rPr>
        <w:t>углубленным изучением теоретических и методологических основ проектирования, эк</w:t>
      </w:r>
      <w:r w:rsidRPr="00711042">
        <w:rPr>
          <w:color w:val="auto"/>
        </w:rPr>
        <w:t>с</w:t>
      </w:r>
      <w:r w:rsidRPr="00711042">
        <w:rPr>
          <w:color w:val="auto"/>
        </w:rPr>
        <w:t xml:space="preserve">плуатации и развития </w:t>
      </w:r>
      <w:r w:rsidR="00E00D48" w:rsidRPr="00711042">
        <w:rPr>
          <w:color w:val="auto"/>
        </w:rPr>
        <w:t>физической химии</w:t>
      </w:r>
      <w:r w:rsidRPr="00711042">
        <w:rPr>
          <w:color w:val="auto"/>
        </w:rPr>
        <w:t xml:space="preserve"> (ПК-1);</w:t>
      </w:r>
    </w:p>
    <w:p w:rsidR="00F737D8" w:rsidRPr="00711042" w:rsidRDefault="00F737D8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711042">
        <w:rPr>
          <w:color w:val="auto"/>
        </w:rPr>
        <w:t>способностью ставить</w:t>
      </w:r>
      <w:r w:rsidRPr="00711042">
        <w:rPr>
          <w:color w:val="auto"/>
          <w:spacing w:val="43"/>
        </w:rPr>
        <w:t xml:space="preserve"> </w:t>
      </w:r>
      <w:r w:rsidRPr="00711042">
        <w:rPr>
          <w:color w:val="auto"/>
        </w:rPr>
        <w:t>и</w:t>
      </w:r>
      <w:r w:rsidRPr="00711042">
        <w:rPr>
          <w:color w:val="auto"/>
          <w:spacing w:val="45"/>
        </w:rPr>
        <w:t xml:space="preserve"> </w:t>
      </w:r>
      <w:r w:rsidRPr="00711042">
        <w:rPr>
          <w:color w:val="auto"/>
        </w:rPr>
        <w:t>решать</w:t>
      </w:r>
      <w:r w:rsidRPr="00711042">
        <w:rPr>
          <w:color w:val="auto"/>
          <w:spacing w:val="42"/>
        </w:rPr>
        <w:t xml:space="preserve"> </w:t>
      </w:r>
      <w:r w:rsidRPr="00711042">
        <w:rPr>
          <w:color w:val="auto"/>
        </w:rPr>
        <w:t>инновационные</w:t>
      </w:r>
      <w:r w:rsidRPr="00711042">
        <w:rPr>
          <w:color w:val="auto"/>
          <w:spacing w:val="43"/>
        </w:rPr>
        <w:t xml:space="preserve"> </w:t>
      </w:r>
      <w:r w:rsidRPr="00711042">
        <w:rPr>
          <w:color w:val="auto"/>
        </w:rPr>
        <w:t>задачи,</w:t>
      </w:r>
      <w:r w:rsidRPr="00711042">
        <w:rPr>
          <w:i/>
          <w:color w:val="auto"/>
          <w:spacing w:val="45"/>
        </w:rPr>
        <w:t xml:space="preserve"> </w:t>
      </w:r>
      <w:r w:rsidRPr="00711042">
        <w:rPr>
          <w:color w:val="auto"/>
        </w:rPr>
        <w:t>связанные с разработкой м</w:t>
      </w:r>
      <w:r w:rsidRPr="00711042">
        <w:rPr>
          <w:color w:val="auto"/>
        </w:rPr>
        <w:t>е</w:t>
      </w:r>
      <w:r w:rsidRPr="00711042">
        <w:rPr>
          <w:color w:val="auto"/>
        </w:rPr>
        <w:t xml:space="preserve">тодов и технических средств, повышающих эффективность </w:t>
      </w:r>
      <w:r w:rsidR="00E00D48" w:rsidRPr="00711042">
        <w:rPr>
          <w:color w:val="auto"/>
        </w:rPr>
        <w:t>физико-химических исслед</w:t>
      </w:r>
      <w:r w:rsidR="00E00D48" w:rsidRPr="00711042">
        <w:rPr>
          <w:color w:val="auto"/>
        </w:rPr>
        <w:t>о</w:t>
      </w:r>
      <w:r w:rsidR="00E00D48" w:rsidRPr="00711042">
        <w:rPr>
          <w:color w:val="auto"/>
        </w:rPr>
        <w:t>ваний с</w:t>
      </w:r>
      <w:r w:rsidRPr="00711042">
        <w:rPr>
          <w:color w:val="auto"/>
        </w:rPr>
        <w:t xml:space="preserve"> использованием</w:t>
      </w:r>
      <w:r w:rsidRPr="00711042">
        <w:rPr>
          <w:color w:val="auto"/>
          <w:spacing w:val="2"/>
        </w:rPr>
        <w:t xml:space="preserve"> </w:t>
      </w:r>
      <w:r w:rsidRPr="00711042">
        <w:rPr>
          <w:color w:val="auto"/>
        </w:rPr>
        <w:t>глубоких</w:t>
      </w:r>
      <w:r w:rsidRPr="00711042">
        <w:rPr>
          <w:color w:val="auto"/>
          <w:spacing w:val="2"/>
        </w:rPr>
        <w:t xml:space="preserve"> </w:t>
      </w:r>
      <w:r w:rsidRPr="00711042">
        <w:rPr>
          <w:color w:val="auto"/>
        </w:rPr>
        <w:t>фундаментальных и</w:t>
      </w:r>
      <w:r w:rsidRPr="00711042">
        <w:rPr>
          <w:color w:val="auto"/>
          <w:spacing w:val="2"/>
        </w:rPr>
        <w:t xml:space="preserve"> </w:t>
      </w:r>
      <w:r w:rsidRPr="00711042">
        <w:rPr>
          <w:color w:val="auto"/>
        </w:rPr>
        <w:t>специальных знаний и</w:t>
      </w:r>
      <w:r w:rsidRPr="00711042">
        <w:rPr>
          <w:color w:val="auto"/>
          <w:spacing w:val="7"/>
        </w:rPr>
        <w:t xml:space="preserve"> </w:t>
      </w:r>
      <w:r w:rsidRPr="00711042">
        <w:rPr>
          <w:color w:val="auto"/>
        </w:rPr>
        <w:t>сложных</w:t>
      </w:r>
      <w:r w:rsidRPr="00711042">
        <w:rPr>
          <w:color w:val="auto"/>
          <w:spacing w:val="6"/>
        </w:rPr>
        <w:t xml:space="preserve"> </w:t>
      </w:r>
      <w:r w:rsidRPr="00711042">
        <w:rPr>
          <w:color w:val="auto"/>
        </w:rPr>
        <w:t>моделей в условиях неопределенности (ПК-2);</w:t>
      </w:r>
    </w:p>
    <w:p w:rsidR="00F737D8" w:rsidRPr="00711042" w:rsidRDefault="00F737D8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711042">
        <w:rPr>
          <w:color w:val="auto"/>
        </w:rPr>
        <w:t>умением проводить</w:t>
      </w:r>
      <w:r w:rsidR="00E00D48" w:rsidRPr="00711042">
        <w:rPr>
          <w:color w:val="auto"/>
        </w:rPr>
        <w:t xml:space="preserve"> физико-химический </w:t>
      </w:r>
      <w:r w:rsidRPr="00711042">
        <w:rPr>
          <w:color w:val="auto"/>
        </w:rPr>
        <w:t xml:space="preserve"> анализ, самостоятельно ставить задачу иссл</w:t>
      </w:r>
      <w:r w:rsidRPr="00711042">
        <w:rPr>
          <w:color w:val="auto"/>
        </w:rPr>
        <w:t>е</w:t>
      </w:r>
      <w:r w:rsidRPr="00711042">
        <w:rPr>
          <w:color w:val="auto"/>
        </w:rPr>
        <w:t xml:space="preserve">дования наиболее актуальных проблем, имеющих значение для </w:t>
      </w:r>
      <w:r w:rsidR="00E00D48" w:rsidRPr="00711042">
        <w:rPr>
          <w:color w:val="auto"/>
        </w:rPr>
        <w:t>химической отрасли</w:t>
      </w:r>
      <w:r w:rsidRPr="00711042">
        <w:rPr>
          <w:color w:val="auto"/>
        </w:rPr>
        <w:t>, грамотно планировать эксперимент и осуществлять его на практике (ПК-3);</w:t>
      </w:r>
    </w:p>
    <w:p w:rsidR="00F737D8" w:rsidRPr="00711042" w:rsidRDefault="00F737D8" w:rsidP="00F737D8">
      <w:pPr>
        <w:numPr>
          <w:ilvl w:val="0"/>
          <w:numId w:val="28"/>
        </w:numPr>
        <w:ind w:left="709" w:right="-113" w:hanging="425"/>
        <w:jc w:val="both"/>
        <w:rPr>
          <w:color w:val="auto"/>
        </w:rPr>
      </w:pPr>
      <w:r w:rsidRPr="00711042">
        <w:rPr>
          <w:color w:val="auto"/>
        </w:rPr>
        <w:t xml:space="preserve">умением работать с аппаратурой, выполненной на базе микропроцессорной техники и персональных компьютеров для решения практических задач </w:t>
      </w:r>
      <w:r w:rsidR="00175706" w:rsidRPr="00711042">
        <w:rPr>
          <w:color w:val="auto"/>
        </w:rPr>
        <w:t>физической химии</w:t>
      </w:r>
      <w:r w:rsidRPr="00711042">
        <w:rPr>
          <w:color w:val="auto"/>
        </w:rPr>
        <w:t xml:space="preserve"> (ПК-4).</w:t>
      </w:r>
    </w:p>
    <w:p w:rsidR="00564F4F" w:rsidRDefault="0081117A" w:rsidP="0094742C">
      <w:pPr>
        <w:pStyle w:val="a3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</w:t>
      </w:r>
      <w:r w:rsidR="00801214" w:rsidRPr="00B66EE7">
        <w:rPr>
          <w:color w:val="auto"/>
        </w:rPr>
        <w:t xml:space="preserve">ринятие решения о присвоении квалификации по результатам </w:t>
      </w:r>
      <w:r w:rsidR="0041110C" w:rsidRPr="00B66EE7">
        <w:rPr>
          <w:color w:val="auto"/>
        </w:rPr>
        <w:t>ГИА</w:t>
      </w:r>
      <w:r w:rsidR="00801214" w:rsidRPr="00B66EE7">
        <w:rPr>
          <w:color w:val="auto"/>
        </w:rPr>
        <w:t xml:space="preserve"> и выдаче </w:t>
      </w:r>
      <w:r w:rsidR="0041110C" w:rsidRPr="00B66EE7">
        <w:rPr>
          <w:color w:val="auto"/>
        </w:rPr>
        <w:t>докумен</w:t>
      </w:r>
      <w:r w:rsidR="00564F4F" w:rsidRPr="00B66EE7">
        <w:rPr>
          <w:color w:val="auto"/>
        </w:rPr>
        <w:t>та о высшем</w:t>
      </w:r>
      <w:r w:rsidR="0041110C" w:rsidRPr="00B66EE7">
        <w:rPr>
          <w:color w:val="auto"/>
        </w:rPr>
        <w:t xml:space="preserve"> </w:t>
      </w:r>
      <w:r w:rsidR="00801214" w:rsidRPr="00B66EE7">
        <w:rPr>
          <w:color w:val="auto"/>
        </w:rPr>
        <w:t>образовании</w:t>
      </w:r>
      <w:r w:rsidR="00564F4F" w:rsidRPr="00B66EE7">
        <w:rPr>
          <w:color w:val="auto"/>
        </w:rPr>
        <w:t xml:space="preserve"> и присвоения</w:t>
      </w:r>
      <w:r w:rsidR="0094742C" w:rsidRPr="00B66EE7">
        <w:rPr>
          <w:color w:val="auto"/>
        </w:rPr>
        <w:t>.</w:t>
      </w:r>
      <w:r w:rsidR="00564F4F" w:rsidRPr="00B66EE7">
        <w:rPr>
          <w:color w:val="auto"/>
        </w:rPr>
        <w:t xml:space="preserve"> Квалификации: Исследователь. Преподаватель-исследователь.</w:t>
      </w:r>
    </w:p>
    <w:p w:rsidR="005D45B0" w:rsidRDefault="005D45B0" w:rsidP="00711042">
      <w:pPr>
        <w:pStyle w:val="a3"/>
        <w:ind w:left="426"/>
        <w:jc w:val="both"/>
        <w:rPr>
          <w:color w:val="auto"/>
        </w:rPr>
      </w:pPr>
    </w:p>
    <w:p w:rsidR="00711042" w:rsidRDefault="00711042" w:rsidP="00711042">
      <w:pPr>
        <w:pStyle w:val="a3"/>
        <w:ind w:left="426"/>
        <w:jc w:val="both"/>
        <w:rPr>
          <w:color w:val="auto"/>
        </w:rPr>
      </w:pPr>
    </w:p>
    <w:p w:rsidR="00801214" w:rsidRPr="00B66EE7" w:rsidRDefault="00801214" w:rsidP="00215FAA">
      <w:pPr>
        <w:pStyle w:val="a3"/>
        <w:numPr>
          <w:ilvl w:val="0"/>
          <w:numId w:val="32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Виды государственной ито</w:t>
      </w:r>
      <w:r w:rsidR="00215FAA" w:rsidRPr="00B66EE7">
        <w:rPr>
          <w:b/>
          <w:caps/>
          <w:color w:val="auto"/>
        </w:rPr>
        <w:t>говой аттестации</w:t>
      </w:r>
    </w:p>
    <w:p w:rsidR="00215FAA" w:rsidRPr="00B66EE7" w:rsidRDefault="00215FAA" w:rsidP="00215FAA">
      <w:pPr>
        <w:pStyle w:val="a3"/>
        <w:rPr>
          <w:b/>
          <w:caps/>
          <w:color w:val="auto"/>
        </w:rPr>
      </w:pPr>
    </w:p>
    <w:p w:rsidR="00215FAA" w:rsidRPr="00B66EE7" w:rsidRDefault="00215FAA" w:rsidP="00215FAA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Государственная итоговая аттестация выпускников аспирантуры ТПУ по профилю</w:t>
      </w:r>
      <w:r w:rsidR="00334E6B" w:rsidRPr="00B66EE7">
        <w:rPr>
          <w:rFonts w:ascii="Times New Roman" w:hAnsi="Times New Roman" w:cs="Times New Roman"/>
          <w:color w:val="auto"/>
        </w:rPr>
        <w:t xml:space="preserve"> 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0</w:t>
      </w:r>
      <w:r w:rsidR="00175706">
        <w:rPr>
          <w:rFonts w:ascii="Times New Roman" w:hAnsi="Times New Roman" w:cs="Times New Roman"/>
          <w:b/>
          <w:bCs/>
          <w:color w:val="auto"/>
        </w:rPr>
        <w:t>2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.</w:t>
      </w:r>
      <w:r w:rsidR="00175706">
        <w:rPr>
          <w:rFonts w:ascii="Times New Roman" w:hAnsi="Times New Roman" w:cs="Times New Roman"/>
          <w:b/>
          <w:bCs/>
          <w:color w:val="auto"/>
        </w:rPr>
        <w:t>00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.0</w:t>
      </w:r>
      <w:r w:rsidR="00175706">
        <w:rPr>
          <w:rFonts w:ascii="Times New Roman" w:hAnsi="Times New Roman" w:cs="Times New Roman"/>
          <w:b/>
          <w:bCs/>
          <w:color w:val="auto"/>
        </w:rPr>
        <w:t>4</w:t>
      </w:r>
      <w:r w:rsidR="00334E6B" w:rsidRPr="00B66EE7">
        <w:rPr>
          <w:rFonts w:ascii="Times New Roman" w:hAnsi="Times New Roman" w:cs="Times New Roman"/>
          <w:color w:val="auto"/>
          <w:spacing w:val="-2"/>
        </w:rPr>
        <w:t xml:space="preserve"> </w:t>
      </w:r>
      <w:r w:rsidR="00175706">
        <w:rPr>
          <w:rFonts w:ascii="Times New Roman" w:hAnsi="Times New Roman" w:cs="Times New Roman"/>
          <w:b/>
          <w:color w:val="auto"/>
          <w:spacing w:val="-2"/>
        </w:rPr>
        <w:t xml:space="preserve">Физическая химия </w:t>
      </w:r>
      <w:r w:rsidRPr="00B66EE7">
        <w:rPr>
          <w:rFonts w:ascii="Times New Roman" w:hAnsi="Times New Roman" w:cs="Times New Roman"/>
          <w:color w:val="auto"/>
        </w:rPr>
        <w:t>проводится в форме (и в указанной последовательности):</w:t>
      </w:r>
    </w:p>
    <w:p w:rsidR="00801214" w:rsidRPr="00B66EE7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государственный экзамен;</w:t>
      </w:r>
    </w:p>
    <w:p w:rsidR="00801214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выпускная квалификационная работа.</w:t>
      </w:r>
    </w:p>
    <w:p w:rsidR="008E5FC4" w:rsidRPr="00B72A68" w:rsidRDefault="008E5FC4" w:rsidP="008E5FC4">
      <w:pPr>
        <w:ind w:firstLine="567"/>
        <w:jc w:val="both"/>
        <w:rPr>
          <w:color w:val="auto"/>
          <w:lang w:eastAsia="ru-RU"/>
        </w:rPr>
      </w:pPr>
      <w:r w:rsidRPr="008E5FC4">
        <w:rPr>
          <w:color w:val="auto"/>
          <w:lang w:eastAsia="ru-RU"/>
        </w:rPr>
        <w:t>Государственн</w:t>
      </w:r>
      <w:r w:rsidR="00B72A68">
        <w:rPr>
          <w:color w:val="auto"/>
          <w:lang w:eastAsia="ru-RU"/>
        </w:rPr>
        <w:t>ая итоговая аттестация</w:t>
      </w:r>
      <w:r w:rsidRPr="008E5FC4">
        <w:rPr>
          <w:color w:val="auto"/>
          <w:lang w:eastAsia="ru-RU"/>
        </w:rPr>
        <w:t xml:space="preserve"> проводится по окончании теоретического периода обучения в 8 семестре. Для пр</w:t>
      </w:r>
      <w:r w:rsidR="00B72A68">
        <w:rPr>
          <w:color w:val="auto"/>
          <w:lang w:eastAsia="ru-RU"/>
        </w:rPr>
        <w:t xml:space="preserve">оведения ГИА </w:t>
      </w:r>
      <w:r w:rsidRPr="008E5FC4">
        <w:rPr>
          <w:color w:val="auto"/>
          <w:lang w:eastAsia="ru-RU"/>
        </w:rPr>
        <w:t>создается приказом по университету госуда</w:t>
      </w:r>
      <w:r w:rsidRPr="008E5FC4">
        <w:rPr>
          <w:color w:val="auto"/>
          <w:lang w:eastAsia="ru-RU"/>
        </w:rPr>
        <w:t>р</w:t>
      </w:r>
      <w:r w:rsidRPr="008E5FC4">
        <w:rPr>
          <w:color w:val="auto"/>
          <w:lang w:eastAsia="ru-RU"/>
        </w:rPr>
        <w:t>ственная экзаменационная комиссия (ГЭК) из лица ведущих исследователей в области профе</w:t>
      </w:r>
      <w:r w:rsidRPr="008E5FC4">
        <w:rPr>
          <w:color w:val="auto"/>
          <w:lang w:eastAsia="ru-RU"/>
        </w:rPr>
        <w:t>с</w:t>
      </w:r>
      <w:r w:rsidRPr="008E5FC4">
        <w:rPr>
          <w:color w:val="auto"/>
          <w:lang w:eastAsia="ru-RU"/>
        </w:rPr>
        <w:t>сиональной подготов</w:t>
      </w:r>
      <w:r w:rsidR="00B72A68">
        <w:rPr>
          <w:color w:val="auto"/>
          <w:lang w:eastAsia="ru-RU"/>
        </w:rPr>
        <w:t xml:space="preserve">ки по профилю </w:t>
      </w:r>
      <w:r w:rsidR="00B72A68" w:rsidRPr="00711042">
        <w:rPr>
          <w:bCs/>
          <w:color w:val="auto"/>
        </w:rPr>
        <w:t>0</w:t>
      </w:r>
      <w:r w:rsidR="00E00D48" w:rsidRPr="00711042">
        <w:rPr>
          <w:bCs/>
          <w:color w:val="auto"/>
        </w:rPr>
        <w:t>4</w:t>
      </w:r>
      <w:r w:rsidR="00B72A68" w:rsidRPr="00711042">
        <w:rPr>
          <w:bCs/>
          <w:color w:val="auto"/>
        </w:rPr>
        <w:t>.</w:t>
      </w:r>
      <w:r w:rsidR="00E00D48" w:rsidRPr="00711042">
        <w:rPr>
          <w:bCs/>
          <w:color w:val="auto"/>
        </w:rPr>
        <w:t>02</w:t>
      </w:r>
      <w:r w:rsidR="00B72A68" w:rsidRPr="00711042">
        <w:rPr>
          <w:bCs/>
          <w:color w:val="auto"/>
        </w:rPr>
        <w:t>.0</w:t>
      </w:r>
      <w:r w:rsidR="00E00D48" w:rsidRPr="00711042">
        <w:rPr>
          <w:bCs/>
          <w:color w:val="auto"/>
        </w:rPr>
        <w:t xml:space="preserve">1 </w:t>
      </w:r>
      <w:r w:rsidR="00E00D48" w:rsidRPr="00711042">
        <w:rPr>
          <w:color w:val="auto"/>
          <w:spacing w:val="-2"/>
        </w:rPr>
        <w:t>Химические науки</w:t>
      </w:r>
      <w:r w:rsidRPr="00711042">
        <w:rPr>
          <w:color w:val="auto"/>
          <w:lang w:eastAsia="ru-RU"/>
        </w:rPr>
        <w:t>.</w:t>
      </w:r>
    </w:p>
    <w:p w:rsidR="00215FAA" w:rsidRPr="00B66EE7" w:rsidRDefault="00215FAA" w:rsidP="00215FAA">
      <w:pPr>
        <w:pStyle w:val="a3"/>
        <w:numPr>
          <w:ilvl w:val="1"/>
          <w:numId w:val="32"/>
        </w:numPr>
        <w:ind w:left="426" w:hanging="426"/>
        <w:rPr>
          <w:color w:val="auto"/>
        </w:rPr>
      </w:pPr>
      <w:r w:rsidRPr="00B66EE7">
        <w:rPr>
          <w:b/>
          <w:color w:val="auto"/>
        </w:rPr>
        <w:t xml:space="preserve"> Программа итогового государственного экзамена</w:t>
      </w:r>
    </w:p>
    <w:p w:rsidR="00215FAA" w:rsidRPr="00B66EE7" w:rsidRDefault="00215FAA" w:rsidP="00215FAA">
      <w:pPr>
        <w:ind w:firstLine="567"/>
        <w:jc w:val="both"/>
        <w:rPr>
          <w:color w:val="auto"/>
        </w:rPr>
      </w:pPr>
      <w:r w:rsidRPr="00B66EE7">
        <w:rPr>
          <w:color w:val="auto"/>
        </w:rPr>
        <w:t>Государственный экзамен проводится в форме защиты проекта, в котором аспирант до</w:t>
      </w:r>
      <w:r w:rsidRPr="00B66EE7">
        <w:rPr>
          <w:color w:val="auto"/>
        </w:rPr>
        <w:t>л</w:t>
      </w:r>
      <w:r w:rsidRPr="00B66EE7">
        <w:rPr>
          <w:color w:val="auto"/>
        </w:rPr>
        <w:t>жен продемонстрировать свои исследовательские и педагогические компетенции, приобрете</w:t>
      </w:r>
      <w:r w:rsidRPr="00B66EE7">
        <w:rPr>
          <w:color w:val="auto"/>
        </w:rPr>
        <w:t>н</w:t>
      </w:r>
      <w:r w:rsidRPr="00B66EE7">
        <w:rPr>
          <w:color w:val="auto"/>
        </w:rPr>
        <w:t xml:space="preserve">ные за время обучения в аспирантуре. 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</w:t>
      </w:r>
      <w:r w:rsidRPr="00B66EE7">
        <w:rPr>
          <w:color w:val="auto"/>
        </w:rPr>
        <w:t>е</w:t>
      </w:r>
      <w:r w:rsidRPr="00B66EE7">
        <w:rPr>
          <w:color w:val="auto"/>
        </w:rPr>
        <w:t>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 xml:space="preserve">Проект может быть представлен в виде презентации по выбранной теме. В </w:t>
      </w:r>
      <w:proofErr w:type="gramStart"/>
      <w:r w:rsidRPr="00B66EE7">
        <w:rPr>
          <w:color w:val="auto"/>
        </w:rPr>
        <w:t>проекте</w:t>
      </w:r>
      <w:proofErr w:type="gramEnd"/>
      <w:r w:rsidRPr="00B66EE7">
        <w:rPr>
          <w:color w:val="auto"/>
        </w:rPr>
        <w:t xml:space="preserve"> асп</w:t>
      </w:r>
      <w:r w:rsidRPr="00B66EE7">
        <w:rPr>
          <w:color w:val="auto"/>
        </w:rPr>
        <w:t>и</w:t>
      </w:r>
      <w:r w:rsidRPr="00B66EE7">
        <w:rPr>
          <w:color w:val="auto"/>
        </w:rPr>
        <w:t xml:space="preserve">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8E5FC4" w:rsidRDefault="00215FAA" w:rsidP="008E5FC4">
      <w:pPr>
        <w:pStyle w:val="a3"/>
        <w:ind w:left="0"/>
        <w:jc w:val="both"/>
        <w:rPr>
          <w:color w:val="auto"/>
          <w:lang w:eastAsia="ru-RU"/>
        </w:rPr>
      </w:pPr>
      <w:r w:rsidRPr="00B66EE7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="008E5FC4" w:rsidRPr="008E5FC4">
        <w:rPr>
          <w:color w:val="auto"/>
          <w:lang w:eastAsia="ru-RU"/>
        </w:rPr>
        <w:t xml:space="preserve"> </w:t>
      </w:r>
    </w:p>
    <w:p w:rsidR="00215FAA" w:rsidRPr="00B66EE7" w:rsidRDefault="00215FAA" w:rsidP="00215FAA">
      <w:pPr>
        <w:jc w:val="center"/>
        <w:rPr>
          <w:color w:val="auto"/>
        </w:rPr>
      </w:pPr>
      <w:r w:rsidRPr="00B66EE7">
        <w:rPr>
          <w:color w:val="auto"/>
        </w:rPr>
        <w:t>Состав учебных дисциплин, включенных в программу государственного экзамена: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История и философия науки</w:t>
      </w:r>
      <w:r w:rsidR="007A11A7" w:rsidRPr="00B66EE7">
        <w:rPr>
          <w:color w:val="auto"/>
        </w:rPr>
        <w:t>.</w:t>
      </w:r>
    </w:p>
    <w:p w:rsidR="007A11A7" w:rsidRPr="00B66EE7" w:rsidRDefault="007A11A7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7A11A7" w:rsidRPr="00B66EE7" w:rsidRDefault="00175706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>
        <w:rPr>
          <w:color w:val="auto"/>
          <w:spacing w:val="-2"/>
        </w:rPr>
        <w:t>Физическая химия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Методы организации, планирования и обработки результатов инженерного эксперимента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</w:t>
      </w:r>
      <w:r w:rsidR="007A11A7" w:rsidRPr="00B66EE7">
        <w:rPr>
          <w:color w:val="auto"/>
        </w:rPr>
        <w:t xml:space="preserve"> или производственная практика.</w:t>
      </w:r>
    </w:p>
    <w:p w:rsidR="007A11A7" w:rsidRPr="00B66EE7" w:rsidRDefault="007A11A7" w:rsidP="007A11A7">
      <w:pPr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Научно-педагогическая практика.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</w:t>
      </w:r>
      <w:r w:rsidR="007A11A7" w:rsidRPr="00B66EE7">
        <w:rPr>
          <w:color w:val="auto"/>
        </w:rPr>
        <w:t>.</w:t>
      </w:r>
    </w:p>
    <w:p w:rsidR="00215FAA" w:rsidRPr="00B66EE7" w:rsidRDefault="00215FAA" w:rsidP="00215FAA">
      <w:pPr>
        <w:jc w:val="both"/>
        <w:rPr>
          <w:b/>
          <w:color w:val="auto"/>
        </w:rPr>
      </w:pPr>
    </w:p>
    <w:p w:rsidR="00215FAA" w:rsidRPr="00DB19C1" w:rsidRDefault="00BA3809" w:rsidP="00BA3809">
      <w:pPr>
        <w:pStyle w:val="a3"/>
        <w:numPr>
          <w:ilvl w:val="1"/>
          <w:numId w:val="32"/>
        </w:numPr>
        <w:jc w:val="both"/>
        <w:rPr>
          <w:b/>
          <w:color w:val="auto"/>
        </w:rPr>
      </w:pPr>
      <w:r w:rsidRPr="00DB19C1">
        <w:rPr>
          <w:b/>
          <w:color w:val="auto"/>
        </w:rPr>
        <w:t xml:space="preserve"> </w:t>
      </w:r>
      <w:r w:rsidR="00215FAA" w:rsidRPr="00DB19C1">
        <w:rPr>
          <w:b/>
          <w:color w:val="auto"/>
        </w:rPr>
        <w:t>Примерная тематика проектов по профилю «</w:t>
      </w:r>
      <w:r w:rsidR="00175706" w:rsidRPr="00DB19C1">
        <w:rPr>
          <w:b/>
          <w:color w:val="auto"/>
          <w:spacing w:val="-2"/>
        </w:rPr>
        <w:t>Физическая химия</w:t>
      </w:r>
      <w:r w:rsidR="00215FAA" w:rsidRPr="00DB19C1">
        <w:rPr>
          <w:b/>
          <w:color w:val="auto"/>
        </w:rPr>
        <w:t>»</w:t>
      </w:r>
    </w:p>
    <w:p w:rsidR="00AC28EF" w:rsidRPr="00DB19C1" w:rsidRDefault="00AC28EF" w:rsidP="00AC28EF">
      <w:pPr>
        <w:pStyle w:val="Style3"/>
        <w:widowControl/>
        <w:spacing w:line="240" w:lineRule="auto"/>
        <w:ind w:left="360"/>
        <w:rPr>
          <w:rStyle w:val="FontStyle11"/>
          <w:b/>
          <w:sz w:val="24"/>
        </w:rPr>
      </w:pPr>
    </w:p>
    <w:p w:rsidR="00AC28EF" w:rsidRPr="00DB19C1" w:rsidRDefault="00AC28EF" w:rsidP="00AC28EF">
      <w:pPr>
        <w:rPr>
          <w:rStyle w:val="FontStyle11"/>
          <w:sz w:val="24"/>
        </w:rPr>
      </w:pPr>
      <w:r w:rsidRPr="00DB19C1">
        <w:rPr>
          <w:rStyle w:val="FontStyle11"/>
          <w:b/>
          <w:sz w:val="24"/>
        </w:rPr>
        <w:t>1.</w:t>
      </w:r>
      <w:r w:rsidRPr="00DB19C1">
        <w:rPr>
          <w:rStyle w:val="FontStyle11"/>
          <w:sz w:val="24"/>
        </w:rPr>
        <w:t>Физико-химические основы формирования и свойства прозрачных металлосодержащих мат</w:t>
      </w:r>
      <w:r w:rsidRPr="00DB19C1">
        <w:rPr>
          <w:rStyle w:val="FontStyle11"/>
          <w:sz w:val="24"/>
        </w:rPr>
        <w:t>е</w:t>
      </w:r>
      <w:r w:rsidRPr="00DB19C1">
        <w:rPr>
          <w:rStyle w:val="FontStyle11"/>
          <w:sz w:val="24"/>
        </w:rPr>
        <w:t>риалов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Style w:val="FontStyle11"/>
          <w:sz w:val="24"/>
        </w:rPr>
      </w:pPr>
      <w:r w:rsidRPr="00DB19C1">
        <w:rPr>
          <w:rStyle w:val="FontStyle11"/>
          <w:sz w:val="24"/>
        </w:rPr>
        <w:t>2. Создание сорбционных материалов для  извлечения компонентов из технологических раств</w:t>
      </w:r>
      <w:r w:rsidRPr="00DB19C1">
        <w:rPr>
          <w:rStyle w:val="FontStyle11"/>
          <w:sz w:val="24"/>
        </w:rPr>
        <w:t>о</w:t>
      </w:r>
      <w:r w:rsidRPr="00DB19C1">
        <w:rPr>
          <w:rStyle w:val="FontStyle11"/>
          <w:sz w:val="24"/>
        </w:rPr>
        <w:t>ров.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eastAsia="MS Mincho" w:hAnsi="Times New Roman"/>
        </w:rPr>
      </w:pPr>
      <w:r w:rsidRPr="00DB19C1">
        <w:rPr>
          <w:rStyle w:val="FontStyle11"/>
          <w:sz w:val="24"/>
        </w:rPr>
        <w:t xml:space="preserve">3. </w:t>
      </w:r>
      <w:r w:rsidRPr="00DB19C1">
        <w:rPr>
          <w:rFonts w:ascii="Times New Roman" w:eastAsia="MS Mincho" w:hAnsi="Times New Roman"/>
        </w:rPr>
        <w:t xml:space="preserve">Межфазные превращения на границах раздела </w:t>
      </w:r>
      <w:proofErr w:type="gramStart"/>
      <w:r w:rsidRPr="00DB19C1">
        <w:rPr>
          <w:rFonts w:ascii="Times New Roman" w:eastAsia="MS Mincho" w:hAnsi="Times New Roman"/>
        </w:rPr>
        <w:t>жидкость-твердое</w:t>
      </w:r>
      <w:proofErr w:type="gramEnd"/>
      <w:r w:rsidRPr="00DB19C1">
        <w:rPr>
          <w:rFonts w:ascii="Times New Roman" w:eastAsia="MS Mincho" w:hAnsi="Times New Roman"/>
        </w:rPr>
        <w:t xml:space="preserve"> вещество.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eastAsia="MS Mincho" w:hAnsi="Times New Roman"/>
        </w:rPr>
        <w:t xml:space="preserve">4. </w:t>
      </w:r>
      <w:r w:rsidRPr="00DB19C1">
        <w:rPr>
          <w:rFonts w:ascii="Times New Roman" w:hAnsi="Times New Roman"/>
        </w:rPr>
        <w:t>Формирование активной поверхности катализаторов за счет модифицирование поверхности металлами.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5. </w:t>
      </w:r>
      <w:r w:rsidR="00E313A0">
        <w:rPr>
          <w:rFonts w:ascii="Times New Roman" w:hAnsi="Times New Roman"/>
        </w:rPr>
        <w:t xml:space="preserve">Активирование процессов </w:t>
      </w:r>
      <w:proofErr w:type="spellStart"/>
      <w:r w:rsidR="00E313A0">
        <w:rPr>
          <w:rFonts w:ascii="Times New Roman" w:hAnsi="Times New Roman"/>
        </w:rPr>
        <w:t>фазообразования</w:t>
      </w:r>
      <w:proofErr w:type="spellEnd"/>
      <w:r w:rsidR="00E313A0">
        <w:rPr>
          <w:rFonts w:ascii="Times New Roman" w:hAnsi="Times New Roman"/>
        </w:rPr>
        <w:t xml:space="preserve"> в технологии оксидной керамики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6. </w:t>
      </w:r>
      <w:proofErr w:type="spellStart"/>
      <w:proofErr w:type="gramStart"/>
      <w:r w:rsidR="00E313A0">
        <w:rPr>
          <w:rFonts w:ascii="Times New Roman" w:hAnsi="Times New Roman"/>
        </w:rPr>
        <w:t>Фазобразоваеие</w:t>
      </w:r>
      <w:proofErr w:type="spellEnd"/>
      <w:r w:rsidR="00E313A0">
        <w:rPr>
          <w:rFonts w:ascii="Times New Roman" w:hAnsi="Times New Roman"/>
        </w:rPr>
        <w:t xml:space="preserve"> на границе металл-раствор при пропускании через высокого напряжения</w:t>
      </w:r>
      <w:proofErr w:type="gramEnd"/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>7. Кинетика гетерогенных химических реакций</w:t>
      </w:r>
      <w:r w:rsidR="00E313A0">
        <w:rPr>
          <w:rFonts w:ascii="Times New Roman" w:hAnsi="Times New Roman"/>
        </w:rPr>
        <w:t xml:space="preserve"> и создание новых катализаторов </w:t>
      </w:r>
      <w:proofErr w:type="spellStart"/>
      <w:r w:rsidR="00E313A0">
        <w:rPr>
          <w:rFonts w:ascii="Times New Roman" w:hAnsi="Times New Roman"/>
        </w:rPr>
        <w:t>дожига</w:t>
      </w:r>
      <w:proofErr w:type="spellEnd"/>
      <w:r w:rsidR="00E313A0">
        <w:rPr>
          <w:rFonts w:ascii="Times New Roman" w:hAnsi="Times New Roman"/>
        </w:rPr>
        <w:t xml:space="preserve"> в</w:t>
      </w:r>
      <w:r w:rsidR="00E313A0">
        <w:rPr>
          <w:rFonts w:ascii="Times New Roman" w:hAnsi="Times New Roman"/>
        </w:rPr>
        <w:t>ы</w:t>
      </w:r>
      <w:r w:rsidR="00E313A0">
        <w:rPr>
          <w:rFonts w:ascii="Times New Roman" w:hAnsi="Times New Roman"/>
        </w:rPr>
        <w:t>хлопных газов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>8. Кинетика ферментативных процессов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>9. Поверхностные свойства фторидов и оксидов щелочноземельных металлов</w:t>
      </w:r>
    </w:p>
    <w:p w:rsidR="00AC28EF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10. Закономерности </w:t>
      </w:r>
      <w:proofErr w:type="spellStart"/>
      <w:r w:rsidRPr="00DB19C1">
        <w:rPr>
          <w:rFonts w:ascii="Times New Roman" w:hAnsi="Times New Roman"/>
        </w:rPr>
        <w:t>электроконцентрирования</w:t>
      </w:r>
      <w:proofErr w:type="spellEnd"/>
      <w:r w:rsidRPr="00DB19C1">
        <w:rPr>
          <w:rFonts w:ascii="Times New Roman" w:hAnsi="Times New Roman"/>
        </w:rPr>
        <w:t xml:space="preserve"> и </w:t>
      </w:r>
      <w:proofErr w:type="spellStart"/>
      <w:r w:rsidRPr="00DB19C1">
        <w:rPr>
          <w:rFonts w:ascii="Times New Roman" w:hAnsi="Times New Roman"/>
        </w:rPr>
        <w:t>электроокисления</w:t>
      </w:r>
      <w:proofErr w:type="spellEnd"/>
      <w:r w:rsidRPr="00DB19C1">
        <w:rPr>
          <w:rFonts w:ascii="Times New Roman" w:hAnsi="Times New Roman"/>
        </w:rPr>
        <w:t xml:space="preserve"> осадков платиновых мета</w:t>
      </w:r>
      <w:r w:rsidRPr="00DB19C1">
        <w:rPr>
          <w:rFonts w:ascii="Times New Roman" w:hAnsi="Times New Roman"/>
        </w:rPr>
        <w:t>л</w:t>
      </w:r>
      <w:r w:rsidRPr="00DB19C1">
        <w:rPr>
          <w:rFonts w:ascii="Times New Roman" w:hAnsi="Times New Roman"/>
        </w:rPr>
        <w:t>лов</w:t>
      </w:r>
    </w:p>
    <w:p w:rsidR="005D45B0" w:rsidRPr="00DB19C1" w:rsidRDefault="005D45B0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lastRenderedPageBreak/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215FAA" w:rsidRPr="00B66EE7" w:rsidRDefault="00215FAA" w:rsidP="00215FAA">
      <w:pPr>
        <w:ind w:firstLine="426"/>
        <w:jc w:val="both"/>
        <w:rPr>
          <w:color w:val="auto"/>
        </w:rPr>
      </w:pPr>
      <w:r w:rsidRPr="00B66EE7">
        <w:rPr>
          <w:color w:val="auto"/>
        </w:rPr>
        <w:t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</w:t>
      </w:r>
      <w:r w:rsidRPr="00B66EE7">
        <w:rPr>
          <w:color w:val="auto"/>
        </w:rPr>
        <w:t>о</w:t>
      </w:r>
      <w:r w:rsidRPr="00B66EE7">
        <w:rPr>
          <w:color w:val="auto"/>
        </w:rPr>
        <w:t>давателя-исследователя и включает целеполагание (исследовательского процесса, программы, курса педагогической системы) на основе анализа условий (</w:t>
      </w:r>
      <w:proofErr w:type="spellStart"/>
      <w:r w:rsidRPr="00B66EE7">
        <w:rPr>
          <w:color w:val="auto"/>
        </w:rPr>
        <w:t>внешнесредовых</w:t>
      </w:r>
      <w:proofErr w:type="spellEnd"/>
      <w:r w:rsidRPr="00B66EE7">
        <w:rPr>
          <w:color w:val="auto"/>
        </w:rPr>
        <w:t>, информационно-технических, временных, особенностей исследователя и особенностей среды его професси</w:t>
      </w:r>
      <w:r w:rsidRPr="00B66EE7">
        <w:rPr>
          <w:color w:val="auto"/>
        </w:rPr>
        <w:t>о</w:t>
      </w:r>
      <w:r w:rsidRPr="00B66EE7">
        <w:rPr>
          <w:color w:val="auto"/>
        </w:rPr>
        <w:t>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</w:t>
      </w:r>
      <w:r w:rsidRPr="00B66EE7">
        <w:rPr>
          <w:color w:val="auto"/>
        </w:rPr>
        <w:t>о</w:t>
      </w:r>
      <w:r w:rsidRPr="00B66EE7">
        <w:rPr>
          <w:color w:val="auto"/>
        </w:rPr>
        <w:t>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</w:t>
      </w:r>
      <w:r w:rsidRPr="00B66EE7">
        <w:rPr>
          <w:color w:val="auto"/>
        </w:rPr>
        <w:t>з</w:t>
      </w:r>
      <w:r w:rsidRPr="00B66EE7">
        <w:rPr>
          <w:color w:val="auto"/>
        </w:rPr>
        <w:t>деле, посвященном проектированию системы управления исследовательским процессом, пед</w:t>
      </w:r>
      <w:r w:rsidRPr="00B66EE7">
        <w:rPr>
          <w:color w:val="auto"/>
        </w:rPr>
        <w:t>а</w:t>
      </w:r>
      <w:r w:rsidRPr="00B66EE7">
        <w:rPr>
          <w:color w:val="auto"/>
        </w:rPr>
        <w:t xml:space="preserve">гогической системой и педагогической технологией. В </w:t>
      </w:r>
      <w:proofErr w:type="gramStart"/>
      <w:r w:rsidRPr="00B66EE7">
        <w:rPr>
          <w:color w:val="auto"/>
        </w:rPr>
        <w:t>этом</w:t>
      </w:r>
      <w:proofErr w:type="gramEnd"/>
      <w:r w:rsidRPr="00B66EE7">
        <w:rPr>
          <w:color w:val="auto"/>
        </w:rPr>
        <w:t xml:space="preserve"> случае появляется возможность оценить и уровень владения технологиями управления.</w:t>
      </w: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 xml:space="preserve">Требования и критерии оценивания ответов итогового государственного </w:t>
      </w:r>
      <w:r w:rsidR="006069F4" w:rsidRPr="00B66EE7">
        <w:rPr>
          <w:b/>
          <w:color w:val="auto"/>
        </w:rPr>
        <w:t xml:space="preserve">          </w:t>
      </w:r>
      <w:r w:rsidRPr="00B66EE7">
        <w:rPr>
          <w:b/>
          <w:color w:val="auto"/>
        </w:rPr>
        <w:t>экзамена</w:t>
      </w:r>
      <w:r w:rsidRPr="00B66EE7">
        <w:rPr>
          <w:color w:val="auto"/>
        </w:rPr>
        <w:t xml:space="preserve">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 xml:space="preserve">В </w:t>
      </w:r>
      <w:proofErr w:type="gramStart"/>
      <w:r w:rsidRPr="00B66EE7">
        <w:rPr>
          <w:color w:val="auto"/>
          <w:sz w:val="24"/>
          <w:szCs w:val="24"/>
        </w:rPr>
        <w:t>процессе</w:t>
      </w:r>
      <w:proofErr w:type="gramEnd"/>
      <w:r w:rsidRPr="00B66EE7">
        <w:rPr>
          <w:color w:val="auto"/>
          <w:sz w:val="24"/>
          <w:szCs w:val="24"/>
        </w:rPr>
        <w:t xml:space="preserve"> защиты проекта оценивается уровень педагогической и исследовательской ко</w:t>
      </w:r>
      <w:r w:rsidRPr="00B66EE7">
        <w:rPr>
          <w:color w:val="auto"/>
          <w:sz w:val="24"/>
          <w:szCs w:val="24"/>
        </w:rPr>
        <w:t>м</w:t>
      </w:r>
      <w:r w:rsidRPr="00B66EE7">
        <w:rPr>
          <w:color w:val="auto"/>
          <w:sz w:val="24"/>
          <w:szCs w:val="24"/>
        </w:rPr>
        <w:t xml:space="preserve">петентности аспиранта, что проявляется в квалифицированном представлении результатов обучения.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</w:t>
      </w:r>
      <w:r w:rsidRPr="00B66EE7">
        <w:rPr>
          <w:color w:val="auto"/>
          <w:sz w:val="24"/>
          <w:szCs w:val="24"/>
        </w:rPr>
        <w:t>е</w:t>
      </w:r>
      <w:r w:rsidRPr="00B66EE7">
        <w:rPr>
          <w:color w:val="auto"/>
          <w:sz w:val="24"/>
          <w:szCs w:val="24"/>
        </w:rPr>
        <w:t>ния и общее оформление, способность ответить на поставленный вопрос по существу.</w:t>
      </w:r>
    </w:p>
    <w:p w:rsidR="00215FAA" w:rsidRPr="00B66EE7" w:rsidRDefault="00215FAA" w:rsidP="006069F4">
      <w:pPr>
        <w:widowControl w:val="0"/>
        <w:numPr>
          <w:ilvl w:val="0"/>
          <w:numId w:val="1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B66EE7">
        <w:rPr>
          <w:color w:val="auto"/>
        </w:rPr>
        <w:t>Проект оценивается, исходя из следующих критериев:</w:t>
      </w:r>
    </w:p>
    <w:p w:rsidR="00215FAA" w:rsidRPr="00B66EE7" w:rsidRDefault="00215FAA" w:rsidP="006069F4">
      <w:pPr>
        <w:tabs>
          <w:tab w:val="num" w:pos="0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«Отлично» – </w:t>
      </w:r>
      <w:r w:rsidRPr="00B66EE7">
        <w:rPr>
          <w:color w:val="auto"/>
        </w:rPr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</w:t>
      </w:r>
      <w:r w:rsidRPr="00B66EE7">
        <w:rPr>
          <w:color w:val="auto"/>
        </w:rPr>
        <w:t>е</w:t>
      </w:r>
      <w:r w:rsidRPr="00B66EE7">
        <w:rPr>
          <w:color w:val="auto"/>
        </w:rPr>
        <w:t>ские, исследовательские и информационные компетенции на практике по профилю своего об</w:t>
      </w:r>
      <w:r w:rsidRPr="00B66EE7">
        <w:rPr>
          <w:color w:val="auto"/>
        </w:rPr>
        <w:t>у</w:t>
      </w:r>
      <w:r w:rsidRPr="00B66EE7">
        <w:rPr>
          <w:color w:val="auto"/>
        </w:rPr>
        <w:t>чения.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«Хорошо» – </w:t>
      </w:r>
      <w:r w:rsidRPr="00B66EE7">
        <w:rPr>
          <w:color w:val="auto"/>
        </w:rPr>
        <w:t>содержание проекта в основных чертах отражает содержание вопроса. Аспирант демонстрирует как зн</w:t>
      </w:r>
      <w:r w:rsidR="006069F4" w:rsidRPr="00B66EE7">
        <w:rPr>
          <w:color w:val="auto"/>
        </w:rPr>
        <w:t>ание, так и понимание вопроса,</w:t>
      </w:r>
      <w:r w:rsidRPr="00B66EE7">
        <w:rPr>
          <w:color w:val="auto"/>
        </w:rPr>
        <w:t xml:space="preserve"> но </w:t>
      </w:r>
      <w:proofErr w:type="gramStart"/>
      <w:r w:rsidRPr="00B66EE7">
        <w:rPr>
          <w:color w:val="auto"/>
        </w:rPr>
        <w:t>испытывает незначительные проблемы</w:t>
      </w:r>
      <w:proofErr w:type="gramEnd"/>
      <w:r w:rsidRPr="00B66EE7">
        <w:rPr>
          <w:color w:val="auto"/>
        </w:rPr>
        <w:t xml:space="preserve"> при проявлении способности применить педагогические, исследовательские и информацио</w:t>
      </w:r>
      <w:r w:rsidRPr="00B66EE7">
        <w:rPr>
          <w:color w:val="auto"/>
        </w:rPr>
        <w:t>н</w:t>
      </w:r>
      <w:r w:rsidRPr="00B66EE7">
        <w:rPr>
          <w:color w:val="auto"/>
        </w:rPr>
        <w:t xml:space="preserve">ные компетенции на практике по профилю своего обучения. 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«Удовлетворительно» – </w:t>
      </w:r>
      <w:r w:rsidRPr="00B66EE7">
        <w:rPr>
          <w:color w:val="auto"/>
        </w:rPr>
        <w:t>содержание проекта в основных чертах отражает содержание вопроса, но допускаются ошибки. Не все положения проекта раскрыты полностью. Имеются фактич</w:t>
      </w:r>
      <w:r w:rsidRPr="00B66EE7">
        <w:rPr>
          <w:color w:val="auto"/>
        </w:rPr>
        <w:t>е</w:t>
      </w:r>
      <w:r w:rsidRPr="00B66EE7">
        <w:rPr>
          <w:color w:val="auto"/>
        </w:rPr>
        <w:t>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</w:t>
      </w:r>
      <w:r w:rsidRPr="00B66EE7">
        <w:rPr>
          <w:color w:val="auto"/>
        </w:rPr>
        <w:t>у</w:t>
      </w:r>
      <w:r w:rsidRPr="00B66EE7">
        <w:rPr>
          <w:color w:val="auto"/>
        </w:rPr>
        <w:t>чения</w:t>
      </w:r>
      <w:r w:rsidR="006069F4" w:rsidRPr="00B66EE7">
        <w:rPr>
          <w:color w:val="auto"/>
        </w:rPr>
        <w:t>.</w:t>
      </w:r>
    </w:p>
    <w:p w:rsidR="00215FAA" w:rsidRPr="00B66EE7" w:rsidRDefault="00215FAA" w:rsidP="006069F4">
      <w:pPr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«Неудовлетворительно» – </w:t>
      </w:r>
      <w:r w:rsidRPr="00B66EE7">
        <w:rPr>
          <w:color w:val="auto"/>
        </w:rPr>
        <w:t>содержание проекта не отражает содержание вопроса. Имеются гр</w:t>
      </w:r>
      <w:r w:rsidRPr="00B66EE7">
        <w:rPr>
          <w:color w:val="auto"/>
        </w:rPr>
        <w:t>у</w:t>
      </w:r>
      <w:r w:rsidRPr="00B66EE7">
        <w:rPr>
          <w:color w:val="auto"/>
        </w:rPr>
        <w:t>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</w:t>
      </w:r>
      <w:r w:rsidR="006069F4" w:rsidRPr="00B66EE7">
        <w:rPr>
          <w:color w:val="auto"/>
        </w:rPr>
        <w:t>.</w:t>
      </w:r>
    </w:p>
    <w:p w:rsidR="008C50C2" w:rsidRPr="00B66EE7" w:rsidRDefault="008C50C2" w:rsidP="008C50C2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</w:t>
      </w:r>
      <w:r w:rsidRPr="00B66EE7">
        <w:rPr>
          <w:rFonts w:ascii="Times New Roman" w:hAnsi="Times New Roman" w:cs="Times New Roman"/>
          <w:color w:val="auto"/>
        </w:rPr>
        <w:t>и</w:t>
      </w:r>
      <w:r w:rsidRPr="00B66EE7">
        <w:rPr>
          <w:rFonts w:ascii="Times New Roman" w:hAnsi="Times New Roman" w:cs="Times New Roman"/>
          <w:color w:val="auto"/>
        </w:rPr>
        <w:t>тельно», не допускаются к государственному аттестационному испытанию – защите выпускной квалификационной работы.</w:t>
      </w:r>
    </w:p>
    <w:p w:rsidR="009B5959" w:rsidRPr="005D45B0" w:rsidRDefault="006069F4" w:rsidP="006069F4">
      <w:pPr>
        <w:pStyle w:val="a3"/>
        <w:numPr>
          <w:ilvl w:val="1"/>
          <w:numId w:val="32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="009B5959" w:rsidRPr="00B66EE7">
        <w:rPr>
          <w:b/>
          <w:color w:val="auto"/>
        </w:rPr>
        <w:t>Выпускная квалификационная работа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</w:t>
      </w:r>
      <w:r w:rsidRPr="00B66EE7">
        <w:rPr>
          <w:rFonts w:ascii="Times New Roman" w:hAnsi="Times New Roman" w:cs="Times New Roman"/>
          <w:color w:val="auto"/>
        </w:rPr>
        <w:t>и</w:t>
      </w:r>
      <w:r w:rsidRPr="00B66EE7">
        <w:rPr>
          <w:rFonts w:ascii="Times New Roman" w:hAnsi="Times New Roman" w:cs="Times New Roman"/>
          <w:color w:val="auto"/>
        </w:rPr>
        <w:t xml:space="preserve">рующую степень готовности выпускника к ведению профессиональной научно-педагогической деятельности. 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</w:t>
      </w:r>
      <w:r w:rsidRPr="00B66EE7">
        <w:rPr>
          <w:rFonts w:ascii="Times New Roman" w:hAnsi="Times New Roman" w:cs="Times New Roman"/>
          <w:color w:val="auto"/>
        </w:rPr>
        <w:t>е</w:t>
      </w:r>
      <w:r w:rsidRPr="00B66EE7">
        <w:rPr>
          <w:rFonts w:ascii="Times New Roman" w:hAnsi="Times New Roman" w:cs="Times New Roman"/>
          <w:color w:val="auto"/>
        </w:rPr>
        <w:t>стационного испытания.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Требования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выпускной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квалификационной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работе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определяются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ГОСТ</w:t>
      </w:r>
      <w:r w:rsidR="00B06850" w:rsidRPr="00B66EE7">
        <w:rPr>
          <w:color w:val="auto"/>
        </w:rPr>
        <w:t xml:space="preserve"> </w:t>
      </w:r>
      <w:proofErr w:type="gramStart"/>
      <w:r w:rsidRPr="00B66EE7">
        <w:rPr>
          <w:color w:val="auto"/>
        </w:rPr>
        <w:t>Р</w:t>
      </w:r>
      <w:proofErr w:type="gramEnd"/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7.0.11-2011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и федеральным государственным образовательным стандартом высшего образования по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напра</w:t>
      </w:r>
      <w:r w:rsidRPr="00B66EE7">
        <w:rPr>
          <w:color w:val="auto"/>
        </w:rPr>
        <w:t>в</w:t>
      </w:r>
      <w:r w:rsidRPr="00B66EE7">
        <w:rPr>
          <w:color w:val="auto"/>
        </w:rPr>
        <w:lastRenderedPageBreak/>
        <w:t>лению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="00DB19C1">
        <w:rPr>
          <w:b/>
          <w:bCs/>
          <w:color w:val="auto"/>
        </w:rPr>
        <w:t>02</w:t>
      </w:r>
      <w:r w:rsidRPr="00B66EE7">
        <w:rPr>
          <w:b/>
          <w:bCs/>
          <w:color w:val="auto"/>
        </w:rPr>
        <w:t>.0</w:t>
      </w:r>
      <w:r w:rsidR="00DB19C1">
        <w:rPr>
          <w:b/>
          <w:bCs/>
          <w:color w:val="auto"/>
        </w:rPr>
        <w:t>0</w:t>
      </w:r>
      <w:r w:rsidRPr="00B66EE7">
        <w:rPr>
          <w:b/>
          <w:bCs/>
          <w:color w:val="auto"/>
        </w:rPr>
        <w:t>.0</w:t>
      </w:r>
      <w:r w:rsidR="00DB19C1">
        <w:rPr>
          <w:b/>
          <w:bCs/>
          <w:color w:val="auto"/>
        </w:rPr>
        <w:t>4</w:t>
      </w:r>
      <w:r w:rsidR="006069F4" w:rsidRPr="00B66EE7">
        <w:rPr>
          <w:b/>
          <w:bCs/>
          <w:color w:val="auto"/>
        </w:rPr>
        <w:t xml:space="preserve"> </w:t>
      </w:r>
      <w:r w:rsidR="00DB19C1">
        <w:rPr>
          <w:b/>
          <w:bCs/>
          <w:color w:val="auto"/>
        </w:rPr>
        <w:t>Физическая химия</w:t>
      </w:r>
      <w:r w:rsidRPr="00B66EE7">
        <w:rPr>
          <w:b/>
          <w:bCs/>
          <w:color w:val="auto"/>
        </w:rPr>
        <w:t xml:space="preserve"> </w:t>
      </w:r>
      <w:r w:rsidRPr="00B66EE7">
        <w:rPr>
          <w:color w:val="auto"/>
        </w:rPr>
        <w:t>(уровень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кадров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высшей квалиф</w:t>
      </w:r>
      <w:r w:rsidRPr="00B66EE7">
        <w:rPr>
          <w:color w:val="auto"/>
        </w:rPr>
        <w:t>и</w:t>
      </w:r>
      <w:r w:rsidRPr="00B66EE7">
        <w:rPr>
          <w:color w:val="auto"/>
        </w:rPr>
        <w:t>кации).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Выполненная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научно-исследовательская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работа должна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соответствовать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критериям,</w:t>
      </w:r>
      <w:r w:rsidR="009B5959" w:rsidRPr="00B66EE7">
        <w:rPr>
          <w:color w:val="auto"/>
        </w:rPr>
        <w:t xml:space="preserve"> </w:t>
      </w:r>
      <w:r w:rsidRPr="00B66EE7">
        <w:rPr>
          <w:color w:val="auto"/>
        </w:rPr>
        <w:t>уст</w:t>
      </w:r>
      <w:r w:rsidRPr="00B66EE7">
        <w:rPr>
          <w:color w:val="auto"/>
        </w:rPr>
        <w:t>а</w:t>
      </w:r>
      <w:r w:rsidRPr="00B66EE7">
        <w:rPr>
          <w:color w:val="auto"/>
        </w:rPr>
        <w:t>новленным для научно-квалификационной работы (диссертации) на соискание ученой степени кандидата наук.</w:t>
      </w:r>
      <w:r w:rsidR="00711042">
        <w:rPr>
          <w:color w:val="auto"/>
        </w:rPr>
        <w:t xml:space="preserve"> </w:t>
      </w:r>
      <w:r w:rsidRPr="00B66EE7">
        <w:rPr>
          <w:color w:val="auto"/>
        </w:rPr>
        <w:t>Программа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составлена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соответствии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требованиями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ФГОС</w:t>
      </w:r>
      <w:r w:rsidR="00B06850" w:rsidRPr="00B66EE7">
        <w:rPr>
          <w:color w:val="auto"/>
        </w:rPr>
        <w:t xml:space="preserve"> по направлению </w:t>
      </w:r>
      <w:r w:rsidR="00DB19C1">
        <w:rPr>
          <w:bCs/>
          <w:color w:val="auto"/>
        </w:rPr>
        <w:t>Физическая химия</w:t>
      </w:r>
      <w:r w:rsidR="00B06850" w:rsidRPr="00B66EE7">
        <w:rPr>
          <w:bCs/>
          <w:color w:val="auto"/>
        </w:rPr>
        <w:t xml:space="preserve"> </w:t>
      </w:r>
      <w:r w:rsidRPr="00B66EE7">
        <w:rPr>
          <w:color w:val="auto"/>
        </w:rPr>
        <w:t>и Положением о государственной итоговой аттестации ТПУ.</w:t>
      </w:r>
    </w:p>
    <w:p w:rsidR="00B66EE7" w:rsidRPr="00B66EE7" w:rsidRDefault="00B66EE7" w:rsidP="009B5959">
      <w:pPr>
        <w:ind w:firstLine="426"/>
        <w:jc w:val="both"/>
        <w:rPr>
          <w:color w:val="auto"/>
        </w:rPr>
      </w:pPr>
    </w:p>
    <w:p w:rsidR="003C6C45" w:rsidRDefault="003C6C45" w:rsidP="003C6C45">
      <w:pPr>
        <w:numPr>
          <w:ilvl w:val="0"/>
          <w:numId w:val="26"/>
        </w:numPr>
        <w:ind w:left="284" w:right="-1" w:hanging="284"/>
        <w:jc w:val="center"/>
        <w:rPr>
          <w:b/>
        </w:rPr>
      </w:pPr>
      <w:r>
        <w:rPr>
          <w:b/>
        </w:rPr>
        <w:t>УЧЕБНО-МЕТОДИЧЕСКОЕ И ИНФОРМАЦИОННОЕ ОБЕСПЕЧЕНИЕ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proofErr w:type="spellStart"/>
      <w:r w:rsidRPr="002B2EE7">
        <w:t>Стромберг</w:t>
      </w:r>
      <w:proofErr w:type="spellEnd"/>
      <w:r w:rsidRPr="002B2EE7">
        <w:t xml:space="preserve"> А.Г., Семченко Д.П. Физическая химия. Учебник для вузов. – М.: Высшая шк</w:t>
      </w:r>
      <w:r w:rsidRPr="002B2EE7">
        <w:t>о</w:t>
      </w:r>
      <w:r w:rsidRPr="002B2EE7">
        <w:t xml:space="preserve">ла, 2009 г, </w:t>
      </w:r>
      <w:r>
        <w:t>-</w:t>
      </w:r>
      <w:r w:rsidRPr="002B2EE7">
        <w:t xml:space="preserve"> 512 </w:t>
      </w:r>
      <w:r w:rsidRPr="002B2EE7">
        <w:rPr>
          <w:lang w:val="en-US"/>
        </w:rPr>
        <w:t>c</w:t>
      </w:r>
      <w:r w:rsidRPr="002B2EE7">
        <w:t xml:space="preserve">. 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proofErr w:type="spellStart"/>
      <w:r>
        <w:t>Колпакова</w:t>
      </w:r>
      <w:proofErr w:type="spellEnd"/>
      <w:r>
        <w:t xml:space="preserve"> Н.А. Термодинамика и кинетика сорбционного концентрирования. Учебное п</w:t>
      </w:r>
      <w:r>
        <w:t>о</w:t>
      </w:r>
      <w:r>
        <w:t xml:space="preserve">собие. Ч.1 </w:t>
      </w:r>
      <w:r w:rsidR="005D45B0">
        <w:t xml:space="preserve">- </w:t>
      </w:r>
      <w:r>
        <w:t>Томск: Томский политехнический университет. 2011.</w:t>
      </w:r>
      <w:r w:rsidR="005D45B0">
        <w:t xml:space="preserve">- </w:t>
      </w:r>
      <w:r>
        <w:t>200 с.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proofErr w:type="spellStart"/>
      <w:r>
        <w:t>Колпакова</w:t>
      </w:r>
      <w:proofErr w:type="spellEnd"/>
      <w:r>
        <w:t xml:space="preserve"> Н.А. Термодинамика и кинетика сорбционного концентрирования. Учебное п</w:t>
      </w:r>
      <w:r>
        <w:t>о</w:t>
      </w:r>
      <w:r>
        <w:t xml:space="preserve">собие. Ч.2 </w:t>
      </w:r>
      <w:r w:rsidR="005D45B0">
        <w:t xml:space="preserve">- </w:t>
      </w:r>
      <w:r>
        <w:t>Томск: Томский политехнический университет. 2012.</w:t>
      </w:r>
      <w:r w:rsidR="005D45B0">
        <w:t>-</w:t>
      </w:r>
      <w:r>
        <w:t xml:space="preserve"> 90 с.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proofErr w:type="spellStart"/>
      <w:r>
        <w:t>Колпакова</w:t>
      </w:r>
      <w:proofErr w:type="spellEnd"/>
      <w:r>
        <w:t xml:space="preserve"> Н.А. Термодинамика и кинетика сорбционного концентрирования. Учебное п</w:t>
      </w:r>
      <w:r>
        <w:t>о</w:t>
      </w:r>
      <w:r>
        <w:t xml:space="preserve">собие. Ч.2 </w:t>
      </w:r>
      <w:r w:rsidR="005D45B0">
        <w:t xml:space="preserve">- </w:t>
      </w:r>
      <w:r>
        <w:t xml:space="preserve">Томск: Томский политехнический университет. 2010. </w:t>
      </w:r>
      <w:r w:rsidR="005D45B0">
        <w:t xml:space="preserve">- </w:t>
      </w:r>
      <w:r>
        <w:t>202 с.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proofErr w:type="spellStart"/>
      <w:r>
        <w:t>Колпакова</w:t>
      </w:r>
      <w:proofErr w:type="spellEnd"/>
      <w:r>
        <w:t xml:space="preserve"> Н.А. Кинетика диффузионно-контролируемых химических реакций Учебное п</w:t>
      </w:r>
      <w:r>
        <w:t>о</w:t>
      </w:r>
      <w:r>
        <w:t>собие.</w:t>
      </w:r>
      <w:r w:rsidR="005D45B0">
        <w:t xml:space="preserve"> - </w:t>
      </w:r>
      <w:r>
        <w:t>Томск: Томский политехнический университет. 2010.</w:t>
      </w:r>
      <w:r w:rsidR="005D45B0">
        <w:t>-</w:t>
      </w:r>
      <w:r>
        <w:t xml:space="preserve"> 98 с.</w:t>
      </w:r>
    </w:p>
    <w:p w:rsidR="00DB19C1" w:rsidRPr="00F96E4A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r w:rsidRPr="005D45B0">
        <w:rPr>
          <w:bCs/>
          <w:color w:val="000000"/>
          <w:shd w:val="clear" w:color="auto" w:fill="FFFFFF"/>
        </w:rPr>
        <w:t>Короткова Е.И. Планирование</w:t>
      </w:r>
      <w:r w:rsidRPr="005D45B0">
        <w:rPr>
          <w:rStyle w:val="apple-converted-space"/>
          <w:color w:val="000000"/>
          <w:shd w:val="clear" w:color="auto" w:fill="FFFFFF"/>
        </w:rPr>
        <w:t> </w:t>
      </w:r>
      <w:r w:rsidRPr="005D45B0">
        <w:rPr>
          <w:color w:val="000000"/>
          <w:shd w:val="clear" w:color="auto" w:fill="FFFFFF"/>
        </w:rPr>
        <w:t>и организация</w:t>
      </w:r>
      <w:r w:rsidRPr="005D45B0">
        <w:rPr>
          <w:rStyle w:val="apple-converted-space"/>
          <w:color w:val="000000"/>
          <w:shd w:val="clear" w:color="auto" w:fill="FFFFFF"/>
        </w:rPr>
        <w:t> </w:t>
      </w:r>
      <w:r w:rsidRPr="005D45B0">
        <w:rPr>
          <w:bCs/>
          <w:color w:val="000000"/>
          <w:shd w:val="clear" w:color="auto" w:fill="FFFFFF"/>
        </w:rPr>
        <w:t>эксперимента</w:t>
      </w:r>
      <w:r w:rsidRPr="005D45B0">
        <w:rPr>
          <w:color w:val="000000"/>
          <w:shd w:val="clear" w:color="auto" w:fill="FFFFFF"/>
        </w:rPr>
        <w:t>. Учебное</w:t>
      </w:r>
      <w:r w:rsidRPr="005D45B0">
        <w:rPr>
          <w:rStyle w:val="apple-converted-space"/>
          <w:color w:val="000000"/>
          <w:shd w:val="clear" w:color="auto" w:fill="FFFFFF"/>
        </w:rPr>
        <w:t> </w:t>
      </w:r>
      <w:r w:rsidRPr="005D45B0">
        <w:rPr>
          <w:color w:val="000000"/>
          <w:shd w:val="clear" w:color="auto" w:fill="FFFFFF"/>
        </w:rPr>
        <w:t xml:space="preserve">пособие </w:t>
      </w:r>
      <w:proofErr w:type="gramStart"/>
      <w:r w:rsidR="005D45B0" w:rsidRPr="005D45B0">
        <w:rPr>
          <w:color w:val="000000"/>
          <w:shd w:val="clear" w:color="auto" w:fill="FFFFFF"/>
        </w:rPr>
        <w:t>-</w:t>
      </w:r>
      <w:r w:rsidRPr="00F96E4A">
        <w:t>Т</w:t>
      </w:r>
      <w:proofErr w:type="gramEnd"/>
      <w:r w:rsidRPr="00F96E4A">
        <w:t>омск: То</w:t>
      </w:r>
      <w:r w:rsidRPr="00F96E4A">
        <w:t>м</w:t>
      </w:r>
      <w:r w:rsidRPr="00F96E4A">
        <w:t xml:space="preserve">ский политехнический университет. 2011. </w:t>
      </w:r>
      <w:r w:rsidR="005D45B0">
        <w:t>-</w:t>
      </w:r>
      <w:r w:rsidRPr="00F96E4A">
        <w:t>118 с</w:t>
      </w:r>
      <w:r w:rsidRPr="005D45B0">
        <w:rPr>
          <w:color w:val="000000"/>
          <w:shd w:val="clear" w:color="auto" w:fill="FFFFFF"/>
        </w:rPr>
        <w:t>.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proofErr w:type="spellStart"/>
      <w:r>
        <w:t>Эткинс</w:t>
      </w:r>
      <w:proofErr w:type="spellEnd"/>
      <w:r>
        <w:t xml:space="preserve"> П., де </w:t>
      </w:r>
      <w:proofErr w:type="spellStart"/>
      <w:r>
        <w:t>Паула</w:t>
      </w:r>
      <w:proofErr w:type="spellEnd"/>
      <w:r>
        <w:t xml:space="preserve"> Дж. Физическая химия. Равновесная термодинамика. </w:t>
      </w:r>
      <w:r w:rsidR="005D45B0">
        <w:t xml:space="preserve">- </w:t>
      </w:r>
      <w:r>
        <w:t>М.: Мир. 2007</w:t>
      </w:r>
      <w:r w:rsidR="005D45B0">
        <w:t>.-</w:t>
      </w:r>
      <w:r>
        <w:t xml:space="preserve">. 494 с. </w:t>
      </w:r>
    </w:p>
    <w:p w:rsidR="00DB19C1" w:rsidRPr="002B2EE7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r>
        <w:t>Практическая химическая кинетика. Химическая кинетика в задачах с решениями. Под ред. М.Я. Мельникова.-</w:t>
      </w:r>
      <w:r w:rsidR="005D45B0">
        <w:t xml:space="preserve"> </w:t>
      </w:r>
      <w:r>
        <w:t>М.-С-Пет.: С.-</w:t>
      </w:r>
      <w:proofErr w:type="spellStart"/>
      <w:r>
        <w:t>Петербурский</w:t>
      </w:r>
      <w:proofErr w:type="spellEnd"/>
      <w:r>
        <w:t xml:space="preserve"> университет.2006. </w:t>
      </w:r>
      <w:r w:rsidR="005D45B0">
        <w:t xml:space="preserve">- </w:t>
      </w:r>
      <w:r>
        <w:t>591 с.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left="426" w:hanging="426"/>
        <w:jc w:val="both"/>
      </w:pPr>
      <w:r>
        <w:t xml:space="preserve"> </w:t>
      </w:r>
      <w:proofErr w:type="spellStart"/>
      <w:r>
        <w:t>Тиноко</w:t>
      </w:r>
      <w:proofErr w:type="spellEnd"/>
      <w:r>
        <w:t xml:space="preserve"> И.,</w:t>
      </w:r>
      <w:proofErr w:type="spellStart"/>
      <w:r>
        <w:t>Зауэр</w:t>
      </w:r>
      <w:proofErr w:type="spellEnd"/>
      <w:r>
        <w:t xml:space="preserve"> К., Вэнг Дж., </w:t>
      </w:r>
      <w:proofErr w:type="spellStart"/>
      <w:r>
        <w:t>Паглиси</w:t>
      </w:r>
      <w:proofErr w:type="spellEnd"/>
      <w:r>
        <w:t xml:space="preserve"> Дж. Физическая химия. Принципы и применение в биологических науках м.: </w:t>
      </w:r>
      <w:proofErr w:type="spellStart"/>
      <w:r>
        <w:t>Техносфера</w:t>
      </w:r>
      <w:proofErr w:type="spellEnd"/>
      <w:r>
        <w:t>. 2005.-743.</w:t>
      </w:r>
    </w:p>
    <w:p w:rsidR="00DB19C1" w:rsidRDefault="00DB19C1" w:rsidP="00711042">
      <w:pPr>
        <w:numPr>
          <w:ilvl w:val="0"/>
          <w:numId w:val="45"/>
        </w:numPr>
        <w:tabs>
          <w:tab w:val="left" w:pos="426"/>
        </w:tabs>
        <w:ind w:hanging="720"/>
        <w:jc w:val="both"/>
      </w:pPr>
      <w:proofErr w:type="spellStart"/>
      <w:r w:rsidRPr="00547D94">
        <w:t>Дамаскин</w:t>
      </w:r>
      <w:proofErr w:type="spellEnd"/>
      <w:r w:rsidRPr="00547D94">
        <w:t xml:space="preserve"> Б. Б., </w:t>
      </w:r>
      <w:proofErr w:type="spellStart"/>
      <w:r w:rsidRPr="00547D94">
        <w:t>Петрий</w:t>
      </w:r>
      <w:proofErr w:type="spellEnd"/>
      <w:r w:rsidRPr="00547D94">
        <w:t xml:space="preserve"> О. А., </w:t>
      </w:r>
      <w:proofErr w:type="spellStart"/>
      <w:r w:rsidRPr="00547D94">
        <w:t>Цирлина</w:t>
      </w:r>
      <w:proofErr w:type="spellEnd"/>
      <w:r w:rsidRPr="00547D94">
        <w:t xml:space="preserve"> Г. А.  Электрохимия.  </w:t>
      </w:r>
      <w:r w:rsidR="005D45B0">
        <w:t xml:space="preserve">- </w:t>
      </w:r>
      <w:r w:rsidRPr="00547D94">
        <w:t>М.: Химия.</w:t>
      </w:r>
      <w:r>
        <w:t xml:space="preserve"> </w:t>
      </w:r>
      <w:r w:rsidRPr="00547D94">
        <w:t>2001</w:t>
      </w:r>
      <w:r>
        <w:t xml:space="preserve">. </w:t>
      </w:r>
      <w:r w:rsidRPr="00547D94">
        <w:t xml:space="preserve"> </w:t>
      </w:r>
      <w:r w:rsidR="005D45B0">
        <w:t xml:space="preserve">- </w:t>
      </w:r>
      <w:r w:rsidRPr="00547D94">
        <w:t xml:space="preserve">624 с.  </w:t>
      </w:r>
    </w:p>
    <w:p w:rsidR="00DB19C1" w:rsidRPr="002B2EE7" w:rsidRDefault="00DB19C1" w:rsidP="00DB19C1">
      <w:pPr>
        <w:tabs>
          <w:tab w:val="left" w:pos="603"/>
        </w:tabs>
        <w:jc w:val="both"/>
      </w:pPr>
      <w:r>
        <w:t xml:space="preserve">11.  </w:t>
      </w:r>
      <w:proofErr w:type="spellStart"/>
      <w:r w:rsidRPr="002B2EE7">
        <w:t>Колпакова</w:t>
      </w:r>
      <w:proofErr w:type="spellEnd"/>
      <w:r w:rsidRPr="002B2EE7">
        <w:t xml:space="preserve"> Н.А., Романенко С.В., Колпаков В.А.  Сборник задач по химической </w:t>
      </w:r>
      <w:proofErr w:type="spellStart"/>
      <w:proofErr w:type="gramStart"/>
      <w:r w:rsidRPr="002B2EE7">
        <w:t>кинети</w:t>
      </w:r>
      <w:proofErr w:type="spellEnd"/>
      <w:r>
        <w:t xml:space="preserve">   </w:t>
      </w:r>
      <w:proofErr w:type="spellStart"/>
      <w:r w:rsidRPr="002B2EE7">
        <w:t>ке</w:t>
      </w:r>
      <w:proofErr w:type="spellEnd"/>
      <w:proofErr w:type="gramEnd"/>
      <w:r w:rsidRPr="002B2EE7">
        <w:t xml:space="preserve">. </w:t>
      </w:r>
      <w:r w:rsidR="005D45B0">
        <w:t xml:space="preserve">- </w:t>
      </w:r>
      <w:r w:rsidRPr="002B2EE7">
        <w:t>Томск: Изд. Томского политех</w:t>
      </w:r>
      <w:r>
        <w:t>нического</w:t>
      </w:r>
      <w:r w:rsidRPr="002B2EE7">
        <w:t xml:space="preserve"> университета, 2009</w:t>
      </w:r>
      <w:r w:rsidR="005D45B0">
        <w:t xml:space="preserve">. - </w:t>
      </w:r>
      <w:r w:rsidRPr="002B2EE7">
        <w:t xml:space="preserve"> 279 с. </w:t>
      </w:r>
    </w:p>
    <w:p w:rsidR="00DB19C1" w:rsidRDefault="00DB19C1" w:rsidP="00DB19C1">
      <w:pPr>
        <w:tabs>
          <w:tab w:val="left" w:pos="603"/>
        </w:tabs>
        <w:jc w:val="both"/>
        <w:rPr>
          <w:b/>
        </w:rPr>
      </w:pPr>
      <w:r>
        <w:t xml:space="preserve"> 12. </w:t>
      </w:r>
      <w:r w:rsidRPr="005E7DB7">
        <w:t xml:space="preserve">Степанов Н. Ф.   Квантовая механика и квантовая химия.  </w:t>
      </w:r>
      <w:proofErr w:type="gramStart"/>
      <w:r w:rsidR="005D45B0">
        <w:t>-</w:t>
      </w:r>
      <w:r w:rsidRPr="005E7DB7">
        <w:t>М</w:t>
      </w:r>
      <w:proofErr w:type="gramEnd"/>
      <w:r w:rsidRPr="005E7DB7">
        <w:t>.: Мир,. 2001</w:t>
      </w:r>
      <w:r w:rsidRPr="005E7DB7">
        <w:rPr>
          <w:b/>
        </w:rPr>
        <w:t>.</w:t>
      </w:r>
    </w:p>
    <w:p w:rsidR="00DB19C1" w:rsidRDefault="00DB19C1" w:rsidP="00DB19C1">
      <w:pPr>
        <w:tabs>
          <w:tab w:val="left" w:pos="603"/>
        </w:tabs>
        <w:jc w:val="both"/>
        <w:rPr>
          <w:color w:val="auto"/>
        </w:rPr>
      </w:pPr>
      <w:r w:rsidRPr="00DB19C1">
        <w:t xml:space="preserve">13.  </w:t>
      </w:r>
      <w:proofErr w:type="spellStart"/>
      <w:r w:rsidR="00E23833" w:rsidRPr="00E23833">
        <w:rPr>
          <w:color w:val="auto"/>
        </w:rPr>
        <w:t>Нинбург</w:t>
      </w:r>
      <w:proofErr w:type="spellEnd"/>
      <w:r w:rsidR="00E23833" w:rsidRPr="00E23833">
        <w:rPr>
          <w:color w:val="auto"/>
        </w:rPr>
        <w:t xml:space="preserve"> Е. А. Технология научного исследования. Методические рекомендации. – М., 2006. – 28 с.</w:t>
      </w:r>
    </w:p>
    <w:p w:rsidR="00E23833" w:rsidRPr="00E23833" w:rsidRDefault="00711042" w:rsidP="00DB19C1">
      <w:pPr>
        <w:tabs>
          <w:tab w:val="left" w:pos="603"/>
        </w:tabs>
        <w:jc w:val="both"/>
        <w:rPr>
          <w:color w:val="auto"/>
        </w:rPr>
      </w:pPr>
      <w:r>
        <w:rPr>
          <w:color w:val="auto"/>
        </w:rPr>
        <w:t xml:space="preserve"> </w:t>
      </w:r>
      <w:r w:rsidR="00DB19C1">
        <w:rPr>
          <w:color w:val="auto"/>
        </w:rPr>
        <w:t xml:space="preserve">14. </w:t>
      </w:r>
      <w:r w:rsidR="00E23833" w:rsidRPr="00E23833">
        <w:rPr>
          <w:color w:val="auto"/>
        </w:rPr>
        <w:t>Кузин Ф.А. Кандидатская диссертация. Методика написания, правила оформления и пор</w:t>
      </w:r>
      <w:r w:rsidR="00E23833" w:rsidRPr="00E23833">
        <w:rPr>
          <w:color w:val="auto"/>
        </w:rPr>
        <w:t>я</w:t>
      </w:r>
      <w:r w:rsidR="00E23833" w:rsidRPr="00E23833">
        <w:rPr>
          <w:color w:val="auto"/>
        </w:rPr>
        <w:t>док защиты. Практическое пособие для аспирантов и соискателей ученой степени. – 5-е изд., доп. – М.: «Ось-89», 2000. – 224 с.</w:t>
      </w:r>
    </w:p>
    <w:p w:rsidR="00E23833" w:rsidRPr="00E23833" w:rsidRDefault="00711042" w:rsidP="00DB19C1">
      <w:pPr>
        <w:tabs>
          <w:tab w:val="left" w:pos="426"/>
        </w:tabs>
        <w:ind w:right="-1"/>
        <w:jc w:val="both"/>
        <w:rPr>
          <w:color w:val="auto"/>
        </w:rPr>
      </w:pPr>
      <w:r>
        <w:rPr>
          <w:color w:val="auto"/>
        </w:rPr>
        <w:t xml:space="preserve"> </w:t>
      </w:r>
      <w:r w:rsidR="00DB19C1">
        <w:rPr>
          <w:color w:val="auto"/>
        </w:rPr>
        <w:t xml:space="preserve">15. </w:t>
      </w:r>
      <w:proofErr w:type="spellStart"/>
      <w:r w:rsidR="00E23833" w:rsidRPr="00E23833">
        <w:rPr>
          <w:color w:val="auto"/>
        </w:rPr>
        <w:t>Райзберг</w:t>
      </w:r>
      <w:proofErr w:type="spellEnd"/>
      <w:r w:rsidR="00E23833" w:rsidRPr="00E23833">
        <w:rPr>
          <w:color w:val="auto"/>
        </w:rPr>
        <w:t xml:space="preserve"> Б.А. Диссертация и ученая степень. Пособие для соискателей. – М.: ИНФРА-М, 2002. – 400 с.</w:t>
      </w:r>
    </w:p>
    <w:p w:rsidR="00E23833" w:rsidRPr="00E23833" w:rsidRDefault="00711042" w:rsidP="00DB19C1">
      <w:pPr>
        <w:tabs>
          <w:tab w:val="left" w:pos="426"/>
        </w:tabs>
        <w:ind w:right="-1"/>
        <w:jc w:val="both"/>
        <w:rPr>
          <w:color w:val="auto"/>
        </w:rPr>
      </w:pPr>
      <w:r>
        <w:rPr>
          <w:color w:val="auto"/>
        </w:rPr>
        <w:t xml:space="preserve"> </w:t>
      </w:r>
      <w:r w:rsidR="00DB19C1">
        <w:rPr>
          <w:color w:val="auto"/>
        </w:rPr>
        <w:t xml:space="preserve">16. </w:t>
      </w:r>
      <w:r w:rsidR="00E23833" w:rsidRPr="00E23833">
        <w:rPr>
          <w:color w:val="auto"/>
        </w:rPr>
        <w:t xml:space="preserve">Бабаев Д.Б. Как работать над диссертацией: Учеб. </w:t>
      </w:r>
      <w:r w:rsidR="00DB19C1" w:rsidRPr="00E23833">
        <w:rPr>
          <w:color w:val="auto"/>
        </w:rPr>
        <w:t>П</w:t>
      </w:r>
      <w:r w:rsidR="00E23833" w:rsidRPr="00E23833">
        <w:rPr>
          <w:color w:val="auto"/>
        </w:rPr>
        <w:t xml:space="preserve">особие. </w:t>
      </w:r>
      <w:r w:rsidR="00DB19C1">
        <w:rPr>
          <w:color w:val="auto"/>
        </w:rPr>
        <w:t>–</w:t>
      </w:r>
      <w:r w:rsidR="00E23833" w:rsidRPr="00E23833">
        <w:rPr>
          <w:color w:val="auto"/>
        </w:rPr>
        <w:t xml:space="preserve"> Иваново: Минэнерго СССР, 1989.</w:t>
      </w:r>
    </w:p>
    <w:p w:rsidR="00E23833" w:rsidRPr="00E23833" w:rsidRDefault="00711042" w:rsidP="00DB19C1">
      <w:pPr>
        <w:ind w:right="-1"/>
        <w:jc w:val="both"/>
        <w:rPr>
          <w:color w:val="auto"/>
        </w:rPr>
      </w:pPr>
      <w:r>
        <w:rPr>
          <w:color w:val="auto"/>
        </w:rPr>
        <w:t xml:space="preserve"> </w:t>
      </w:r>
      <w:r w:rsidR="00DB19C1">
        <w:rPr>
          <w:color w:val="auto"/>
        </w:rPr>
        <w:t xml:space="preserve">17. </w:t>
      </w:r>
      <w:r w:rsidR="00E23833" w:rsidRPr="00E23833">
        <w:rPr>
          <w:color w:val="auto"/>
        </w:rPr>
        <w:t>Демидова А.К. Пособие по русскому языку: Научный стиль. Оформление научной раб</w:t>
      </w:r>
      <w:r w:rsidR="00E23833" w:rsidRPr="00E23833">
        <w:rPr>
          <w:color w:val="auto"/>
        </w:rPr>
        <w:t>о</w:t>
      </w:r>
      <w:r w:rsidR="00E23833" w:rsidRPr="00E23833">
        <w:rPr>
          <w:color w:val="auto"/>
        </w:rPr>
        <w:t>ты. – М.: Русский язык, 1991.</w:t>
      </w:r>
    </w:p>
    <w:p w:rsidR="00E313A0" w:rsidRDefault="00E313A0" w:rsidP="004219FA">
      <w:pPr>
        <w:ind w:left="720" w:right="-1"/>
        <w:jc w:val="center"/>
        <w:rPr>
          <w:b/>
          <w:color w:val="auto"/>
        </w:rPr>
      </w:pPr>
    </w:p>
    <w:p w:rsidR="004219FA" w:rsidRPr="004219FA" w:rsidRDefault="004219FA" w:rsidP="004219FA">
      <w:pPr>
        <w:ind w:left="720" w:right="-1"/>
        <w:jc w:val="center"/>
        <w:rPr>
          <w:b/>
          <w:color w:val="auto"/>
        </w:rPr>
      </w:pPr>
      <w:r w:rsidRPr="004219FA">
        <w:rPr>
          <w:b/>
          <w:color w:val="auto"/>
        </w:rPr>
        <w:t xml:space="preserve">МАТЕРИАЛЬНО-ТЕХНИЧЕСКОЕ ОБЕСПЕЧЕНИЕ </w:t>
      </w:r>
    </w:p>
    <w:p w:rsidR="004219FA" w:rsidRPr="004219FA" w:rsidRDefault="004219FA" w:rsidP="004219FA">
      <w:pPr>
        <w:spacing w:after="120"/>
        <w:ind w:left="720"/>
        <w:jc w:val="center"/>
        <w:rPr>
          <w:b/>
          <w:color w:val="auto"/>
        </w:rPr>
      </w:pPr>
      <w:r w:rsidRPr="004219FA">
        <w:rPr>
          <w:b/>
          <w:color w:val="auto"/>
        </w:rPr>
        <w:t>УЧЕБНОЙ ДИСЦИПЛИНЫ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Компьютерный класс – 15 компьютеров на базе </w:t>
      </w:r>
      <w:proofErr w:type="spellStart"/>
      <w:r w:rsidRPr="004219FA">
        <w:rPr>
          <w:color w:val="auto"/>
          <w:lang w:eastAsia="ru-RU"/>
        </w:rPr>
        <w:t>Sempron</w:t>
      </w:r>
      <w:proofErr w:type="spellEnd"/>
      <w:r w:rsidRPr="004219FA">
        <w:rPr>
          <w:color w:val="auto"/>
          <w:lang w:eastAsia="ru-RU"/>
        </w:rPr>
        <w:t xml:space="preserve"> 2200, программное обеспечение перевода с русского на английский, с английского на русский, аудио- и видеозаписи.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Специализированная лекционная – компьютер на базе </w:t>
      </w:r>
      <w:proofErr w:type="spellStart"/>
      <w:r w:rsidRPr="004219FA">
        <w:rPr>
          <w:color w:val="auto"/>
          <w:lang w:eastAsia="ru-RU"/>
        </w:rPr>
        <w:t>Sempron</w:t>
      </w:r>
      <w:proofErr w:type="spellEnd"/>
      <w:r w:rsidRPr="004219FA">
        <w:rPr>
          <w:color w:val="auto"/>
          <w:lang w:eastAsia="ru-RU"/>
        </w:rPr>
        <w:t xml:space="preserve"> 2200, проектор  LG DLP, экран, презентации лекций.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>Компьютерный класс с пакетами прикладных программ.</w:t>
      </w:r>
    </w:p>
    <w:p w:rsidR="00800450" w:rsidRDefault="00800450" w:rsidP="008B6816">
      <w:pPr>
        <w:tabs>
          <w:tab w:val="right" w:pos="10490"/>
        </w:tabs>
        <w:rPr>
          <w:color w:val="auto"/>
        </w:rPr>
      </w:pPr>
    </w:p>
    <w:p w:rsidR="008B6816" w:rsidRPr="00B66EE7" w:rsidRDefault="008B6816" w:rsidP="00800450">
      <w:pPr>
        <w:tabs>
          <w:tab w:val="right" w:pos="10490"/>
        </w:tabs>
        <w:ind w:firstLine="426"/>
        <w:rPr>
          <w:color w:val="auto"/>
        </w:rPr>
      </w:pPr>
      <w:r w:rsidRPr="00B66EE7">
        <w:rPr>
          <w:color w:val="auto"/>
        </w:rPr>
        <w:t xml:space="preserve">Руководитель </w:t>
      </w:r>
      <w:r w:rsidR="003C6C45">
        <w:rPr>
          <w:color w:val="auto"/>
        </w:rPr>
        <w:t>профиля ООП</w:t>
      </w:r>
      <w:r w:rsidRPr="00B66EE7">
        <w:rPr>
          <w:color w:val="auto"/>
        </w:rPr>
        <w:t xml:space="preserve">                                   </w:t>
      </w:r>
      <w:r w:rsidR="003C6C45">
        <w:rPr>
          <w:color w:val="auto"/>
        </w:rPr>
        <w:t xml:space="preserve">                          </w:t>
      </w:r>
      <w:r w:rsidR="005D45B0">
        <w:rPr>
          <w:color w:val="auto"/>
        </w:rPr>
        <w:t xml:space="preserve">Н.А. </w:t>
      </w:r>
      <w:proofErr w:type="spellStart"/>
      <w:r w:rsidR="005D45B0">
        <w:rPr>
          <w:color w:val="auto"/>
        </w:rPr>
        <w:t>Колпакова</w:t>
      </w:r>
      <w:proofErr w:type="spellEnd"/>
    </w:p>
    <w:p w:rsidR="008B6816" w:rsidRPr="00B66EE7" w:rsidRDefault="008B6816" w:rsidP="008B6816">
      <w:pPr>
        <w:rPr>
          <w:color w:val="auto"/>
        </w:rPr>
      </w:pPr>
      <w:r w:rsidRPr="00B66EE7">
        <w:rPr>
          <w:color w:val="auto"/>
        </w:rPr>
        <w:t xml:space="preserve">           </w:t>
      </w:r>
    </w:p>
    <w:p w:rsidR="008B6816" w:rsidRPr="00B66EE7" w:rsidRDefault="008B6816" w:rsidP="008B6816">
      <w:pPr>
        <w:jc w:val="both"/>
        <w:rPr>
          <w:color w:val="auto"/>
        </w:rPr>
      </w:pPr>
      <w:r w:rsidRPr="00B66EE7">
        <w:rPr>
          <w:color w:val="auto"/>
        </w:rPr>
        <w:t xml:space="preserve">     Заведующая отделом</w:t>
      </w:r>
    </w:p>
    <w:p w:rsidR="00E92E54" w:rsidRPr="00B66EE7" w:rsidRDefault="008B6816">
      <w:pPr>
        <w:jc w:val="both"/>
        <w:rPr>
          <w:color w:val="auto"/>
        </w:rPr>
      </w:pPr>
      <w:r w:rsidRPr="00B66EE7">
        <w:rPr>
          <w:color w:val="auto"/>
        </w:rPr>
        <w:t xml:space="preserve">      аспирантуры и докторантуры                                                     </w:t>
      </w:r>
      <w:r w:rsidR="005D45B0">
        <w:rPr>
          <w:color w:val="auto"/>
        </w:rPr>
        <w:t xml:space="preserve">        </w:t>
      </w:r>
      <w:r w:rsidRPr="00B66EE7">
        <w:rPr>
          <w:color w:val="auto"/>
        </w:rPr>
        <w:t xml:space="preserve"> А.В. Барская</w:t>
      </w:r>
      <w:bookmarkStart w:id="0" w:name="_GoBack"/>
      <w:bookmarkEnd w:id="0"/>
    </w:p>
    <w:sectPr w:rsidR="00E92E54" w:rsidRPr="00B66EE7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25" w:rsidRDefault="00654425" w:rsidP="005731D6">
      <w:r>
        <w:separator/>
      </w:r>
    </w:p>
  </w:endnote>
  <w:endnote w:type="continuationSeparator" w:id="0">
    <w:p w:rsidR="00654425" w:rsidRDefault="00654425" w:rsidP="005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25" w:rsidRDefault="00654425" w:rsidP="005731D6">
      <w:r>
        <w:separator/>
      </w:r>
    </w:p>
  </w:footnote>
  <w:footnote w:type="continuationSeparator" w:id="0">
    <w:p w:rsidR="00654425" w:rsidRDefault="00654425" w:rsidP="0057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63703"/>
    <w:multiLevelType w:val="hybridMultilevel"/>
    <w:tmpl w:val="546E52DC"/>
    <w:lvl w:ilvl="0" w:tplc="6A92C1A8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904B5"/>
    <w:multiLevelType w:val="hybridMultilevel"/>
    <w:tmpl w:val="A93A8F2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8795C"/>
    <w:multiLevelType w:val="multilevel"/>
    <w:tmpl w:val="220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5D6DA5"/>
    <w:multiLevelType w:val="hybridMultilevel"/>
    <w:tmpl w:val="58A4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54F88"/>
    <w:multiLevelType w:val="hybridMultilevel"/>
    <w:tmpl w:val="D84C6A7A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660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77DC9"/>
    <w:multiLevelType w:val="hybridMultilevel"/>
    <w:tmpl w:val="52D045E8"/>
    <w:lvl w:ilvl="0" w:tplc="417A3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E720DF"/>
    <w:multiLevelType w:val="hybridMultilevel"/>
    <w:tmpl w:val="80280C7C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A1113D"/>
    <w:multiLevelType w:val="hybridMultilevel"/>
    <w:tmpl w:val="0318052E"/>
    <w:lvl w:ilvl="0" w:tplc="C3E4B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A24A73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3">
    <w:nsid w:val="52A975DD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4">
    <w:nsid w:val="561948B6"/>
    <w:multiLevelType w:val="hybridMultilevel"/>
    <w:tmpl w:val="45344C96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6160F"/>
    <w:multiLevelType w:val="hybridMultilevel"/>
    <w:tmpl w:val="D6EE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926EC3"/>
    <w:multiLevelType w:val="hybridMultilevel"/>
    <w:tmpl w:val="B0AC6DD4"/>
    <w:lvl w:ilvl="0" w:tplc="6A92C1A8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1167A3"/>
    <w:multiLevelType w:val="hybridMultilevel"/>
    <w:tmpl w:val="CE0E6586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513DD"/>
    <w:multiLevelType w:val="hybridMultilevel"/>
    <w:tmpl w:val="8B7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9549CB"/>
    <w:multiLevelType w:val="hybridMultilevel"/>
    <w:tmpl w:val="8F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BA1ECE"/>
    <w:multiLevelType w:val="multilevel"/>
    <w:tmpl w:val="1568B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C16A04"/>
    <w:multiLevelType w:val="hybridMultilevel"/>
    <w:tmpl w:val="88D01442"/>
    <w:lvl w:ilvl="0" w:tplc="0E02E0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3">
    <w:nsid w:val="75A925E9"/>
    <w:multiLevelType w:val="hybridMultilevel"/>
    <w:tmpl w:val="044C112C"/>
    <w:lvl w:ilvl="0" w:tplc="6A92C1A8"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4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C7F11"/>
    <w:multiLevelType w:val="hybridMultilevel"/>
    <w:tmpl w:val="38D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4115AE"/>
    <w:multiLevelType w:val="hybridMultilevel"/>
    <w:tmpl w:val="B07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8">
    <w:nsid w:val="7BFA797E"/>
    <w:multiLevelType w:val="multilevel"/>
    <w:tmpl w:val="67A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9A0170"/>
    <w:multiLevelType w:val="hybridMultilevel"/>
    <w:tmpl w:val="A51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40"/>
  </w:num>
  <w:num w:numId="4">
    <w:abstractNumId w:val="38"/>
  </w:num>
  <w:num w:numId="5">
    <w:abstractNumId w:val="29"/>
  </w:num>
  <w:num w:numId="6">
    <w:abstractNumId w:val="2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35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23"/>
  </w:num>
  <w:num w:numId="18">
    <w:abstractNumId w:val="17"/>
  </w:num>
  <w:num w:numId="19">
    <w:abstractNumId w:val="22"/>
  </w:num>
  <w:num w:numId="20">
    <w:abstractNumId w:val="28"/>
  </w:num>
  <w:num w:numId="21">
    <w:abstractNumId w:val="4"/>
  </w:num>
  <w:num w:numId="22">
    <w:abstractNumId w:val="32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9"/>
  </w:num>
  <w:num w:numId="29">
    <w:abstractNumId w:val="19"/>
  </w:num>
  <w:num w:numId="30">
    <w:abstractNumId w:val="34"/>
  </w:num>
  <w:num w:numId="31">
    <w:abstractNumId w:val="31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3"/>
  </w:num>
  <w:num w:numId="43">
    <w:abstractNumId w:val="26"/>
  </w:num>
  <w:num w:numId="44">
    <w:abstractNumId w:val="3"/>
  </w:num>
  <w:num w:numId="45">
    <w:abstractNumId w:val="25"/>
  </w:num>
  <w:num w:numId="46">
    <w:abstractNumId w:val="1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2"/>
    <w:rsid w:val="00034F48"/>
    <w:rsid w:val="0003537C"/>
    <w:rsid w:val="00037CDA"/>
    <w:rsid w:val="000D34C4"/>
    <w:rsid w:val="000F3C16"/>
    <w:rsid w:val="0011423C"/>
    <w:rsid w:val="001348F1"/>
    <w:rsid w:val="00140FFC"/>
    <w:rsid w:val="00175706"/>
    <w:rsid w:val="00190031"/>
    <w:rsid w:val="00192E1C"/>
    <w:rsid w:val="001D4301"/>
    <w:rsid w:val="00211EFF"/>
    <w:rsid w:val="00215FAA"/>
    <w:rsid w:val="002715A8"/>
    <w:rsid w:val="002A11A1"/>
    <w:rsid w:val="002B2EE7"/>
    <w:rsid w:val="002E5A5B"/>
    <w:rsid w:val="00330406"/>
    <w:rsid w:val="00334E6B"/>
    <w:rsid w:val="003C6C45"/>
    <w:rsid w:val="0041110C"/>
    <w:rsid w:val="004219FA"/>
    <w:rsid w:val="00423112"/>
    <w:rsid w:val="00436FDB"/>
    <w:rsid w:val="00484CED"/>
    <w:rsid w:val="004A3A26"/>
    <w:rsid w:val="00515CC9"/>
    <w:rsid w:val="00547D94"/>
    <w:rsid w:val="00561D5E"/>
    <w:rsid w:val="00564F4F"/>
    <w:rsid w:val="005731D6"/>
    <w:rsid w:val="005A6A2B"/>
    <w:rsid w:val="005C008B"/>
    <w:rsid w:val="005D45B0"/>
    <w:rsid w:val="005E7DB7"/>
    <w:rsid w:val="006069F4"/>
    <w:rsid w:val="00625364"/>
    <w:rsid w:val="00654425"/>
    <w:rsid w:val="006B1C47"/>
    <w:rsid w:val="006C4D11"/>
    <w:rsid w:val="00711042"/>
    <w:rsid w:val="007A11A7"/>
    <w:rsid w:val="007E646A"/>
    <w:rsid w:val="00800450"/>
    <w:rsid w:val="00801214"/>
    <w:rsid w:val="008016EC"/>
    <w:rsid w:val="0081117A"/>
    <w:rsid w:val="0084065C"/>
    <w:rsid w:val="00861672"/>
    <w:rsid w:val="008828CE"/>
    <w:rsid w:val="008A23BB"/>
    <w:rsid w:val="008B6816"/>
    <w:rsid w:val="008C50C2"/>
    <w:rsid w:val="008E5FC4"/>
    <w:rsid w:val="008E7B81"/>
    <w:rsid w:val="0090430F"/>
    <w:rsid w:val="00912CC2"/>
    <w:rsid w:val="009270E6"/>
    <w:rsid w:val="009278D8"/>
    <w:rsid w:val="0094742C"/>
    <w:rsid w:val="009B5959"/>
    <w:rsid w:val="009D4051"/>
    <w:rsid w:val="009F385E"/>
    <w:rsid w:val="00AC28EF"/>
    <w:rsid w:val="00B06850"/>
    <w:rsid w:val="00B374BA"/>
    <w:rsid w:val="00B50A1E"/>
    <w:rsid w:val="00B57545"/>
    <w:rsid w:val="00B66EE7"/>
    <w:rsid w:val="00B72A68"/>
    <w:rsid w:val="00B8405F"/>
    <w:rsid w:val="00BA3809"/>
    <w:rsid w:val="00BF0686"/>
    <w:rsid w:val="00CA6BD1"/>
    <w:rsid w:val="00CB2024"/>
    <w:rsid w:val="00CB432A"/>
    <w:rsid w:val="00CF2DC5"/>
    <w:rsid w:val="00D271C3"/>
    <w:rsid w:val="00D70B05"/>
    <w:rsid w:val="00D823DB"/>
    <w:rsid w:val="00DB19C1"/>
    <w:rsid w:val="00DF6E6B"/>
    <w:rsid w:val="00E00D48"/>
    <w:rsid w:val="00E1191A"/>
    <w:rsid w:val="00E2250D"/>
    <w:rsid w:val="00E23833"/>
    <w:rsid w:val="00E313A0"/>
    <w:rsid w:val="00E33F68"/>
    <w:rsid w:val="00E473CE"/>
    <w:rsid w:val="00E92E54"/>
    <w:rsid w:val="00F1757E"/>
    <w:rsid w:val="00F56FF4"/>
    <w:rsid w:val="00F72608"/>
    <w:rsid w:val="00F737D8"/>
    <w:rsid w:val="00F9199A"/>
    <w:rsid w:val="00F96E4A"/>
    <w:rsid w:val="00FC7103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customStyle="1" w:styleId="Style3">
    <w:name w:val="Style3"/>
    <w:basedOn w:val="a"/>
    <w:rsid w:val="00AC28EF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AC28E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AC28E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rsid w:val="00AC28EF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rsid w:val="00DB19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19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customStyle="1" w:styleId="Style3">
    <w:name w:val="Style3"/>
    <w:basedOn w:val="a"/>
    <w:rsid w:val="00AC28EF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AC28E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AC28E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rsid w:val="00AC28EF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rsid w:val="00DB19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19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3</cp:revision>
  <dcterms:created xsi:type="dcterms:W3CDTF">2015-02-27T10:45:00Z</dcterms:created>
  <dcterms:modified xsi:type="dcterms:W3CDTF">2015-03-02T03:26:00Z</dcterms:modified>
</cp:coreProperties>
</file>