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391EE3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A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91EE3">
        <w:rPr>
          <w:rFonts w:ascii="Times New Roman" w:hAnsi="Times New Roman" w:cs="Times New Roman"/>
          <w:sz w:val="24"/>
          <w:szCs w:val="24"/>
        </w:rPr>
        <w:t>ИК</w:t>
      </w:r>
    </w:p>
    <w:p w:rsidR="003B3FA9" w:rsidRPr="003B3FA9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 _____________ </w:t>
      </w:r>
      <w:r w:rsidR="00391EE3">
        <w:rPr>
          <w:rFonts w:ascii="Times New Roman" w:hAnsi="Times New Roman" w:cs="Times New Roman"/>
          <w:sz w:val="24"/>
          <w:szCs w:val="24"/>
        </w:rPr>
        <w:t>А.А. Захарова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391EE3" w:rsidRPr="00432C60" w:rsidRDefault="00E6142F" w:rsidP="00391EE3">
      <w:pPr>
        <w:jc w:val="center"/>
        <w:rPr>
          <w:b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E33B5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91EE3" w:rsidRPr="00E33B55">
        <w:rPr>
          <w:rFonts w:ascii="Times New Roman" w:hAnsi="Times New Roman" w:cs="Times New Roman"/>
          <w:b/>
          <w:bCs/>
        </w:rPr>
        <w:t>10.06.01 Информационная безопасность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391EE3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EE3" w:rsidRPr="00391EE3" w:rsidRDefault="00391EE3" w:rsidP="0039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91EE3">
        <w:rPr>
          <w:rFonts w:ascii="Times New Roman" w:hAnsi="Times New Roman" w:cs="Times New Roman"/>
          <w:sz w:val="24"/>
          <w:szCs w:val="24"/>
        </w:rPr>
        <w:t>Профиль:</w:t>
      </w:r>
    </w:p>
    <w:p w:rsidR="00391EE3" w:rsidRPr="00391EE3" w:rsidRDefault="00391EE3" w:rsidP="0039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91EE3">
        <w:rPr>
          <w:rFonts w:ascii="Times New Roman" w:hAnsi="Times New Roman" w:cs="Times New Roman"/>
          <w:b/>
          <w:bCs/>
          <w:sz w:val="24"/>
          <w:szCs w:val="24"/>
        </w:rPr>
        <w:t xml:space="preserve">05.13.19.   </w:t>
      </w:r>
      <w:r w:rsidRPr="00391EE3">
        <w:rPr>
          <w:rFonts w:ascii="Times New Roman" w:hAnsi="Times New Roman" w:cs="Times New Roman"/>
          <w:b/>
          <w:sz w:val="24"/>
          <w:szCs w:val="24"/>
        </w:rPr>
        <w:t>Методы и системы защиты информации, информационная безопасность</w:t>
      </w:r>
      <w:r w:rsidRPr="00391E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91EE3" w:rsidRDefault="00391EE3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E3" w:rsidRDefault="00391EE3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E3" w:rsidRDefault="00391EE3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E3" w:rsidRDefault="00391EE3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E3" w:rsidRDefault="00391EE3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E3" w:rsidRDefault="00391EE3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E3" w:rsidRDefault="00391EE3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EE3" w:rsidRDefault="00391EE3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EE3" w:rsidRPr="00E6142F" w:rsidRDefault="00391EE3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DF" w:rsidRDefault="000174DF"/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 xml:space="preserve">обеспечение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 xml:space="preserve">работы, связанной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 xml:space="preserve">мышления аспирантов,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владение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 xml:space="preserve">развитию инновационного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профессиональных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составляющей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вариативная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следующих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генерированию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личностного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lastRenderedPageBreak/>
        <w:t>в) профессиональных: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связанные с разработкой методов и технических средств, повышающих эффективность </w:t>
      </w:r>
      <w:r w:rsidR="00E47E92">
        <w:rPr>
          <w:rFonts w:ascii="Times New Roman" w:hAnsi="Times New Roman" w:cs="Times New Roman"/>
          <w:sz w:val="24"/>
          <w:szCs w:val="24"/>
        </w:rPr>
        <w:t xml:space="preserve">систем защиты </w:t>
      </w:r>
      <w:proofErr w:type="spellStart"/>
      <w:r w:rsidR="00E47E92">
        <w:rPr>
          <w:rFonts w:ascii="Times New Roman" w:hAnsi="Times New Roman" w:cs="Times New Roman"/>
          <w:sz w:val="24"/>
          <w:szCs w:val="24"/>
        </w:rPr>
        <w:t>информации</w:t>
      </w:r>
      <w:r w:rsidRPr="00C4487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44877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глубоких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специальных знаний, аналитических</w:t>
      </w:r>
      <w:r w:rsidRPr="00C448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методов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сложных</w:t>
      </w:r>
      <w:r w:rsidRPr="00C448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моделей в условиях неопределенности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проводить анализ, самостоятельно ставить задачу исследования наиболее актуальных проблем, имеющих значение для</w:t>
      </w:r>
      <w:r w:rsidR="00F7506B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  <w:r w:rsidRPr="00C44877">
        <w:rPr>
          <w:rFonts w:ascii="Times New Roman" w:hAnsi="Times New Roman" w:cs="Times New Roman"/>
          <w:sz w:val="24"/>
          <w:szCs w:val="24"/>
        </w:rPr>
        <w:t>, грамотно планировать эксперимент и осуществлять его на практике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</w:t>
      </w:r>
      <w:r w:rsidRPr="00F7506B">
        <w:rPr>
          <w:rFonts w:ascii="Times New Roman" w:hAnsi="Times New Roman" w:cs="Times New Roman"/>
          <w:sz w:val="24"/>
          <w:szCs w:val="24"/>
        </w:rPr>
        <w:t>системами</w:t>
      </w:r>
      <w:r w:rsidR="00F75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06B" w:rsidRPr="00F7506B">
        <w:rPr>
          <w:rFonts w:ascii="Times New Roman" w:hAnsi="Times New Roman" w:cs="Times New Roman"/>
          <w:sz w:val="24"/>
          <w:szCs w:val="24"/>
        </w:rPr>
        <w:t>защиты информации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F7506B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</w:t>
      </w:r>
      <w:r w:rsidR="00663716" w:rsidRPr="00F7506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F7506B" w:rsidRPr="00F7506B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F7506B">
        <w:rPr>
          <w:rFonts w:ascii="Times New Roman" w:hAnsi="Times New Roman" w:cs="Times New Roman"/>
          <w:sz w:val="24"/>
          <w:szCs w:val="24"/>
        </w:rPr>
        <w:t xml:space="preserve">процессов и </w:t>
      </w:r>
      <w:r w:rsidR="00F7506B" w:rsidRPr="00F7506B">
        <w:rPr>
          <w:rFonts w:ascii="Times New Roman" w:hAnsi="Times New Roman" w:cs="Times New Roman"/>
          <w:sz w:val="24"/>
          <w:szCs w:val="24"/>
        </w:rPr>
        <w:t xml:space="preserve">методов защиты информации </w:t>
      </w:r>
      <w:r w:rsidRPr="00F7506B">
        <w:rPr>
          <w:rFonts w:ascii="Times New Roman" w:hAnsi="Times New Roman" w:cs="Times New Roman"/>
          <w:sz w:val="24"/>
          <w:szCs w:val="24"/>
        </w:rPr>
        <w:t>на их основе;</w:t>
      </w:r>
    </w:p>
    <w:p w:rsidR="00663716" w:rsidRPr="00F7506B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различных </w:t>
      </w:r>
      <w:r w:rsidR="00F7506B" w:rsidRPr="00F7506B">
        <w:rPr>
          <w:rFonts w:ascii="Times New Roman" w:hAnsi="Times New Roman" w:cs="Times New Roman"/>
          <w:sz w:val="24"/>
          <w:szCs w:val="24"/>
        </w:rPr>
        <w:t xml:space="preserve">методов защиты информации </w:t>
      </w:r>
      <w:r w:rsidR="003450BE" w:rsidRPr="00F7506B">
        <w:rPr>
          <w:rFonts w:ascii="Times New Roman" w:hAnsi="Times New Roman" w:cs="Times New Roman"/>
          <w:sz w:val="24"/>
          <w:szCs w:val="24"/>
        </w:rPr>
        <w:t xml:space="preserve"> и аппара</w:t>
      </w:r>
      <w:r w:rsidRPr="00F7506B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3450BE" w:rsidRPr="00F7506B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506B">
        <w:rPr>
          <w:rFonts w:ascii="Times New Roman" w:hAnsi="Times New Roman" w:cs="Times New Roman"/>
          <w:sz w:val="24"/>
          <w:szCs w:val="24"/>
        </w:rPr>
        <w:t>современные методы синтеза управления в приборах и системах</w:t>
      </w:r>
      <w:r w:rsidRPr="00F75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06B" w:rsidRPr="00F7506B">
        <w:rPr>
          <w:rFonts w:ascii="Times New Roman" w:hAnsi="Times New Roman" w:cs="Times New Roman"/>
          <w:sz w:val="24"/>
          <w:szCs w:val="24"/>
        </w:rPr>
        <w:t>защиты информации</w:t>
      </w:r>
      <w:r w:rsidR="00F7506B">
        <w:rPr>
          <w:rFonts w:ascii="Times New Roman" w:hAnsi="Times New Roman" w:cs="Times New Roman"/>
          <w:sz w:val="24"/>
          <w:szCs w:val="24"/>
        </w:rPr>
        <w:t>;</w:t>
      </w:r>
      <w:r w:rsidR="00F7506B" w:rsidRPr="00F750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F7506B">
        <w:rPr>
          <w:rFonts w:ascii="Times New Roman" w:hAnsi="Times New Roman"/>
          <w:sz w:val="24"/>
          <w:szCs w:val="24"/>
        </w:rPr>
        <w:t>производственно-технологические режимы работы</w:t>
      </w:r>
      <w:r w:rsidRPr="00F750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506B">
        <w:rPr>
          <w:rFonts w:ascii="Times New Roman" w:hAnsi="Times New Roman"/>
          <w:sz w:val="24"/>
          <w:szCs w:val="24"/>
        </w:rPr>
        <w:t>объектов</w:t>
      </w:r>
      <w:r w:rsidR="00F750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506B" w:rsidRPr="00F7506B">
        <w:rPr>
          <w:rFonts w:ascii="Times New Roman" w:hAnsi="Times New Roman" w:cs="Times New Roman"/>
          <w:sz w:val="24"/>
          <w:szCs w:val="24"/>
        </w:rPr>
        <w:t>защиты информации</w:t>
      </w:r>
      <w:r w:rsidRPr="00F7506B">
        <w:rPr>
          <w:rFonts w:ascii="Times New Roman" w:hAnsi="Times New Roman"/>
          <w:sz w:val="24"/>
          <w:szCs w:val="24"/>
        </w:rPr>
        <w:t>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>и алгоритмического обеспечения систем автоматизации и управления.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решения задач;</w:t>
      </w:r>
    </w:p>
    <w:p w:rsidR="002D734C" w:rsidRPr="00391EE3" w:rsidRDefault="00663716" w:rsidP="002D734C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734C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2D734C">
        <w:rPr>
          <w:rFonts w:ascii="Times New Roman" w:hAnsi="Times New Roman" w:cs="Times New Roman"/>
          <w:sz w:val="24"/>
          <w:szCs w:val="24"/>
        </w:rPr>
        <w:t xml:space="preserve">разработки математических моделей </w:t>
      </w:r>
      <w:r w:rsidR="002D734C">
        <w:rPr>
          <w:rFonts w:ascii="Times New Roman" w:hAnsi="Times New Roman" w:cs="Times New Roman"/>
          <w:sz w:val="24"/>
          <w:szCs w:val="24"/>
        </w:rPr>
        <w:t xml:space="preserve">методов и систем защиты </w:t>
      </w:r>
      <w:r w:rsidR="002D734C" w:rsidRPr="002D734C">
        <w:rPr>
          <w:rFonts w:ascii="Times New Roman" w:hAnsi="Times New Roman" w:cs="Times New Roman"/>
          <w:sz w:val="24"/>
          <w:szCs w:val="24"/>
        </w:rPr>
        <w:t>информации;</w:t>
      </w:r>
    </w:p>
    <w:p w:rsidR="003450BE" w:rsidRPr="002D734C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734C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2D734C">
        <w:rPr>
          <w:rFonts w:ascii="Times New Roman" w:hAnsi="Times New Roman" w:cs="Times New Roman"/>
          <w:sz w:val="24"/>
          <w:szCs w:val="24"/>
        </w:rPr>
        <w:t xml:space="preserve">компьютерное моделирование </w:t>
      </w:r>
      <w:r w:rsidRPr="002D734C">
        <w:rPr>
          <w:rFonts w:ascii="Times New Roman" w:hAnsi="Times New Roman" w:cs="Times New Roman"/>
          <w:sz w:val="24"/>
          <w:szCs w:val="24"/>
        </w:rPr>
        <w:t>объектов</w:t>
      </w:r>
      <w:r w:rsidRPr="002D734C">
        <w:rPr>
          <w:rFonts w:ascii="Times New Roman" w:hAnsi="Times New Roman"/>
          <w:sz w:val="24"/>
          <w:szCs w:val="24"/>
        </w:rPr>
        <w:t xml:space="preserve"> </w:t>
      </w:r>
      <w:r w:rsidR="002D734C" w:rsidRPr="002D734C">
        <w:rPr>
          <w:rFonts w:ascii="Times New Roman" w:hAnsi="Times New Roman"/>
          <w:sz w:val="24"/>
          <w:szCs w:val="24"/>
        </w:rPr>
        <w:t>защиты информации</w:t>
      </w:r>
      <w:r w:rsidR="002D734C" w:rsidRPr="002D73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50BE" w:rsidRPr="002D734C">
        <w:rPr>
          <w:rFonts w:ascii="Times New Roman" w:hAnsi="Times New Roman" w:cs="Times New Roman"/>
          <w:sz w:val="24"/>
          <w:szCs w:val="24"/>
        </w:rPr>
        <w:t xml:space="preserve">с применением современных </w:t>
      </w:r>
      <w:r w:rsidRPr="002D734C">
        <w:rPr>
          <w:rFonts w:ascii="Times New Roman" w:hAnsi="Times New Roman" w:cs="Times New Roman"/>
          <w:sz w:val="24"/>
          <w:szCs w:val="24"/>
        </w:rPr>
        <w:t>средств и методов;</w:t>
      </w:r>
      <w:r w:rsidRPr="002D734C">
        <w:rPr>
          <w:rFonts w:ascii="Times New Roman" w:hAnsi="Times New Roman" w:cs="Times New Roman"/>
          <w:sz w:val="24"/>
          <w:szCs w:val="24"/>
        </w:rPr>
        <w:cr/>
        <w:t xml:space="preserve">анализировать результаты теоретических и экспериментальных </w:t>
      </w:r>
      <w:r w:rsidR="003450BE" w:rsidRPr="002D734C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2D734C">
        <w:rPr>
          <w:rFonts w:ascii="Times New Roman" w:hAnsi="Times New Roman" w:cs="Times New Roman"/>
          <w:sz w:val="24"/>
          <w:szCs w:val="24"/>
        </w:rPr>
        <w:t>давать рекомендации по совершенствованию устройств и систем</w:t>
      </w:r>
      <w:r w:rsidR="00F7506B" w:rsidRPr="002D734C">
        <w:rPr>
          <w:rFonts w:ascii="Times New Roman" w:hAnsi="Times New Roman" w:cs="Times New Roman"/>
          <w:sz w:val="24"/>
          <w:szCs w:val="24"/>
        </w:rPr>
        <w:t xml:space="preserve"> защиты информации</w:t>
      </w:r>
      <w:r w:rsidRPr="002D734C">
        <w:rPr>
          <w:rFonts w:ascii="Times New Roman" w:hAnsi="Times New Roman" w:cs="Times New Roman"/>
          <w:sz w:val="24"/>
          <w:szCs w:val="24"/>
        </w:rPr>
        <w:t xml:space="preserve">, готовить </w:t>
      </w:r>
      <w:r w:rsidR="003450BE" w:rsidRPr="002D734C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проектных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391EE3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формирования математических моделей</w:t>
      </w:r>
      <w:r w:rsidR="002D734C">
        <w:rPr>
          <w:rFonts w:ascii="Times New Roman" w:hAnsi="Times New Roman" w:cs="Times New Roman"/>
          <w:sz w:val="24"/>
          <w:szCs w:val="24"/>
        </w:rPr>
        <w:t xml:space="preserve"> методов и систем защиты </w:t>
      </w:r>
      <w:r w:rsidR="002D734C" w:rsidRPr="002D734C">
        <w:rPr>
          <w:rFonts w:ascii="Times New Roman" w:hAnsi="Times New Roman" w:cs="Times New Roman"/>
          <w:sz w:val="24"/>
          <w:szCs w:val="24"/>
        </w:rPr>
        <w:t>информации</w:t>
      </w:r>
      <w:r w:rsidR="003450BE" w:rsidRPr="002D734C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управления.</w:t>
      </w:r>
    </w:p>
    <w:p w:rsid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B55" w:rsidRPr="00967037" w:rsidRDefault="00E33B55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168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0B6294">
        <w:rPr>
          <w:rFonts w:ascii="Times New Roman" w:hAnsi="Times New Roman" w:cs="Times New Roman"/>
          <w:sz w:val="24"/>
          <w:szCs w:val="24"/>
        </w:rPr>
        <w:t>6048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391EE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АиКС</w:t>
            </w:r>
            <w:proofErr w:type="spellEnd"/>
          </w:p>
          <w:p w:rsidR="00391EE3" w:rsidRPr="000B6294" w:rsidRDefault="00391EE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F41"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rHeight w:val="286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подбором оптимальных методов исследования,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экспериментальную часть работы, осуществляет сбор и подготовку научных материалов, </w:t>
            </w:r>
          </w:p>
          <w:p w:rsidR="00F10BF0" w:rsidRPr="00F10BF0" w:rsidRDefault="00F10BF0" w:rsidP="00391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экспериментов, проведение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систематизация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аспирантам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специализации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явлениях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кол</w:t>
      </w:r>
      <w:r w:rsidR="003450BE" w:rsidRPr="00E6142F">
        <w:rPr>
          <w:rFonts w:ascii="Times New Roman" w:hAnsi="Times New Roman" w:cs="Times New Roman"/>
          <w:sz w:val="24"/>
          <w:szCs w:val="24"/>
        </w:rPr>
        <w:lastRenderedPageBreak/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построения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 xml:space="preserve">концептуальном,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2D734C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 xml:space="preserve">ртационного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3450BE" w:rsidRPr="002D734C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конференциях,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Pr="00E6142F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B55" w:rsidRDefault="00E33B55" w:rsidP="00E33B55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E33B55" w:rsidRDefault="00E33B55" w:rsidP="00E33B55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E33B55" w:rsidRDefault="00E33B55" w:rsidP="00E33B55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3B55" w:rsidRDefault="00E33B55" w:rsidP="00E33B55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E33B55" w:rsidRDefault="00E33B55" w:rsidP="00E33B55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E33B55" w:rsidRDefault="00E33B55" w:rsidP="00E33B55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E33B55" w:rsidRDefault="00E33B55" w:rsidP="00E33B5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E33B55" w:rsidRDefault="00E33B55" w:rsidP="00E33B5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E33B55" w:rsidRDefault="00E33B55" w:rsidP="00E33B5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2003. – 479 с.  http://bookre.org/reader?file=621775</w:t>
      </w:r>
    </w:p>
    <w:p w:rsidR="00E33B55" w:rsidRDefault="00E33B55" w:rsidP="00E33B5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E33B55" w:rsidRDefault="00E33B55" w:rsidP="00E33B5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E33B55" w:rsidRDefault="00E33B55" w:rsidP="00E33B5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Юзбашев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E33B55" w:rsidRDefault="00E33B55" w:rsidP="00E33B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E33B55" w:rsidRDefault="00E33B55" w:rsidP="00E33B55">
      <w:pPr>
        <w:numPr>
          <w:ilvl w:val="0"/>
          <w:numId w:val="13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 xml:space="preserve">: учебный курс (+CD). 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Изд. Питер, 2001. – 368 с.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Учеб. пособие. - Иваново: Минэнерго СССР, 1989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– М.: Изд-во ИПК и ПРНО МО, 1996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</w:t>
      </w:r>
      <w:proofErr w:type="gramStart"/>
      <w:r>
        <w:rPr>
          <w:rFonts w:ascii="Times New Roman" w:hAnsi="Times New Roman"/>
          <w:sz w:val="24"/>
          <w:szCs w:val="24"/>
        </w:rPr>
        <w:t>Ижевск.: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интеллектуальной собственности, патентам и товарным знакам. [Портал]: </w:t>
      </w:r>
      <w:proofErr w:type="gramStart"/>
      <w:r>
        <w:rPr>
          <w:rFonts w:ascii="Times New Roman" w:hAnsi="Times New Roman"/>
          <w:sz w:val="24"/>
          <w:szCs w:val="24"/>
        </w:rPr>
        <w:t>http://www.fips.ru/ .</w:t>
      </w:r>
      <w:proofErr w:type="gramEnd"/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статей в западных технических журналах.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РФЯЦ – ВНИИТФ, 1998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Патентные исследования. Содержание и порядок проведения. ГОСТ Р 15.011 //Интеллектуальная собственность. 1998. №4. С. 47-59.</w:t>
      </w:r>
    </w:p>
    <w:p w:rsidR="00E33B55" w:rsidRDefault="00E33B55" w:rsidP="00E33B5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E33B55" w:rsidRDefault="00E33B55" w:rsidP="00E33B55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E33B55" w:rsidRDefault="00E33B55" w:rsidP="00E33B55">
      <w:pPr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E33B55" w:rsidRDefault="00E33B55" w:rsidP="00E33B5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E33B55" w:rsidRDefault="00E33B55" w:rsidP="00E33B5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E33B55" w:rsidRDefault="00E33B55" w:rsidP="00E33B5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Научно-исследовательские лаборатории по региональной и вузовской компонентам курса.</w:t>
      </w:r>
    </w:p>
    <w:p w:rsidR="00E33B55" w:rsidRDefault="00E33B55" w:rsidP="00E33B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B55" w:rsidRDefault="00E33B55" w:rsidP="00E3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7E0C"/>
    <w:rsid w:val="000174DF"/>
    <w:rsid w:val="0005062C"/>
    <w:rsid w:val="000B6294"/>
    <w:rsid w:val="00126F41"/>
    <w:rsid w:val="001476CB"/>
    <w:rsid w:val="002D734C"/>
    <w:rsid w:val="003450BE"/>
    <w:rsid w:val="00391EE3"/>
    <w:rsid w:val="003B3FA9"/>
    <w:rsid w:val="00496716"/>
    <w:rsid w:val="004E221A"/>
    <w:rsid w:val="00663716"/>
    <w:rsid w:val="00967037"/>
    <w:rsid w:val="00B55FD3"/>
    <w:rsid w:val="00C44877"/>
    <w:rsid w:val="00E33B55"/>
    <w:rsid w:val="00E47E92"/>
    <w:rsid w:val="00E6142F"/>
    <w:rsid w:val="00F10BF0"/>
    <w:rsid w:val="00F7506B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D525-B533-4948-B6BA-853EA5BE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E33B55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E33B5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2015-02-16T05:50:00Z</dcterms:created>
  <dcterms:modified xsi:type="dcterms:W3CDTF">2015-02-23T12:13:00Z</dcterms:modified>
</cp:coreProperties>
</file>