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A61F4F" w:rsidRPr="00A61F4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Химическая физика, горение и взрыв, физика экстремальных состояний вещества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47D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8947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E7A99" w:rsidRPr="008947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61F4F" w:rsidRPr="0089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 Г.В.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8947D3" w:rsidRDefault="005615AF" w:rsidP="008947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>Назовите наименьшую часть вещества, которая определяет его основные физические и химические свойства</w:t>
      </w:r>
      <w:r w:rsidRPr="008947D3">
        <w:rPr>
          <w:rFonts w:ascii="Times New Roman" w:hAnsi="Times New Roman" w:cs="Times New Roman"/>
          <w:szCs w:val="24"/>
        </w:rPr>
        <w:t xml:space="preserve"> (10 баллов)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Ответ: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а) ион;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б) атом;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в) молекула;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г) элементарный объем;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>Назовите, от чего зависит удельная внутренняя энергия идеальных газов</w:t>
      </w:r>
      <w:r w:rsidRPr="008947D3">
        <w:rPr>
          <w:rFonts w:ascii="Times New Roman" w:hAnsi="Times New Roman" w:cs="Times New Roman"/>
          <w:szCs w:val="24"/>
        </w:rPr>
        <w:t xml:space="preserve"> (10 баллов)</w:t>
      </w:r>
      <w:r w:rsidRPr="008947D3">
        <w:rPr>
          <w:rFonts w:ascii="Times New Roman" w:hAnsi="Times New Roman" w:cs="Times New Roman"/>
          <w:szCs w:val="24"/>
        </w:rPr>
        <w:br/>
        <w:t>Ответ: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а) от температуры и давления;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б) от температуры;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в) от температуры и удельного объема;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г) от удельного объема;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 xml:space="preserve">Назовите, как по-другому называется химический потенциал </w:t>
      </w:r>
      <w:r w:rsidRPr="008947D3">
        <w:rPr>
          <w:rFonts w:ascii="Times New Roman" w:hAnsi="Times New Roman" w:cs="Times New Roman"/>
          <w:szCs w:val="24"/>
        </w:rPr>
        <w:t>(10 баллов)</w:t>
      </w:r>
      <w:r w:rsidRPr="008947D3">
        <w:rPr>
          <w:rFonts w:ascii="Times New Roman" w:hAnsi="Times New Roman" w:cs="Times New Roman"/>
          <w:szCs w:val="24"/>
        </w:rPr>
        <w:br/>
        <w:t>Ответ: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а) потенциал Гельмгольца; </w:t>
      </w:r>
    </w:p>
    <w:p w:rsidR="008878A3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б) удельный изобарно-изотермический потенциал;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в) энтропия;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г) изохорно-изотермический потенциал;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>Укажите, как изменяется скорость реакции окисления водорода в кислороде при увеличении давления и неизменной температуре</w:t>
      </w:r>
      <w:r w:rsidRPr="008947D3">
        <w:rPr>
          <w:rFonts w:ascii="Times New Roman" w:hAnsi="Times New Roman" w:cs="Times New Roman"/>
          <w:szCs w:val="24"/>
        </w:rPr>
        <w:tab/>
        <w:t>(10 баллов)</w:t>
      </w:r>
      <w:r w:rsidRPr="008947D3">
        <w:rPr>
          <w:rFonts w:ascii="Times New Roman" w:hAnsi="Times New Roman" w:cs="Times New Roman"/>
          <w:szCs w:val="24"/>
        </w:rPr>
        <w:br/>
        <w:t>Ответ: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а) не меняется;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б) увеличивается;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в) уменьшается;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 xml:space="preserve">Назовите режим горения </w:t>
      </w:r>
      <w:proofErr w:type="spellStart"/>
      <w:r w:rsidRPr="008947D3">
        <w:rPr>
          <w:rFonts w:ascii="Times New Roman" w:hAnsi="Times New Roman" w:cs="Times New Roman"/>
          <w:b/>
          <w:szCs w:val="24"/>
        </w:rPr>
        <w:t>неперемешанных</w:t>
      </w:r>
      <w:proofErr w:type="spellEnd"/>
      <w:r w:rsidRPr="008947D3">
        <w:rPr>
          <w:rFonts w:ascii="Times New Roman" w:hAnsi="Times New Roman" w:cs="Times New Roman"/>
          <w:b/>
          <w:szCs w:val="24"/>
        </w:rPr>
        <w:t xml:space="preserve"> газов</w:t>
      </w:r>
      <w:r w:rsidRPr="008947D3">
        <w:rPr>
          <w:rFonts w:ascii="Times New Roman" w:hAnsi="Times New Roman" w:cs="Times New Roman"/>
          <w:szCs w:val="24"/>
        </w:rPr>
        <w:t xml:space="preserve"> (10 баллов)</w:t>
      </w:r>
      <w:r w:rsidRPr="008947D3">
        <w:rPr>
          <w:rFonts w:ascii="Times New Roman" w:hAnsi="Times New Roman" w:cs="Times New Roman"/>
          <w:szCs w:val="24"/>
        </w:rPr>
        <w:br/>
        <w:t>Ответ: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а) диффузионный;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 xml:space="preserve">б) смешанный диффузионно-кинетический; 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szCs w:val="24"/>
        </w:rPr>
        <w:t>в) кинетический;</w:t>
      </w:r>
      <w:bookmarkStart w:id="0" w:name="_GoBack"/>
      <w:bookmarkEnd w:id="0"/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C77CE5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>Физическое представление и математическое описание горения капель жидких веществ в окислительной атмосфере</w:t>
      </w:r>
      <w:r w:rsidRPr="008947D3">
        <w:rPr>
          <w:rFonts w:ascii="Times New Roman" w:hAnsi="Times New Roman" w:cs="Times New Roman"/>
          <w:szCs w:val="24"/>
        </w:rPr>
        <w:t xml:space="preserve"> (25 баллов)</w:t>
      </w:r>
    </w:p>
    <w:p w:rsidR="00C77CE5" w:rsidRPr="008947D3" w:rsidRDefault="00C77CE5" w:rsidP="008947D3">
      <w:pPr>
        <w:pStyle w:val="a6"/>
        <w:spacing w:after="0" w:line="264" w:lineRule="auto"/>
        <w:ind w:left="0" w:firstLine="425"/>
        <w:rPr>
          <w:rFonts w:ascii="Times New Roman" w:hAnsi="Times New Roman" w:cs="Times New Roman"/>
          <w:szCs w:val="24"/>
        </w:rPr>
      </w:pPr>
    </w:p>
    <w:p w:rsidR="00F52769" w:rsidRPr="008947D3" w:rsidRDefault="00C77CE5" w:rsidP="008947D3">
      <w:pPr>
        <w:pStyle w:val="a6"/>
        <w:numPr>
          <w:ilvl w:val="0"/>
          <w:numId w:val="2"/>
        </w:numPr>
        <w:spacing w:after="0" w:line="264" w:lineRule="auto"/>
        <w:ind w:left="0" w:firstLine="425"/>
        <w:rPr>
          <w:rFonts w:ascii="Times New Roman" w:hAnsi="Times New Roman" w:cs="Times New Roman"/>
          <w:sz w:val="28"/>
          <w:szCs w:val="24"/>
        </w:rPr>
      </w:pPr>
      <w:r w:rsidRPr="008947D3">
        <w:rPr>
          <w:rFonts w:ascii="Times New Roman" w:hAnsi="Times New Roman" w:cs="Times New Roman"/>
          <w:b/>
          <w:szCs w:val="24"/>
        </w:rPr>
        <w:t>Механизм и скорость химической реакции. Закон Аррениуса</w:t>
      </w:r>
      <w:r w:rsidRPr="008947D3">
        <w:rPr>
          <w:rFonts w:ascii="Times New Roman" w:hAnsi="Times New Roman" w:cs="Times New Roman"/>
          <w:szCs w:val="24"/>
        </w:rPr>
        <w:t>. (25 баллов)</w:t>
      </w:r>
    </w:p>
    <w:sectPr w:rsidR="00F52769" w:rsidRPr="008947D3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21E9"/>
    <w:multiLevelType w:val="hybridMultilevel"/>
    <w:tmpl w:val="30B4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462F6E"/>
    <w:rsid w:val="005615AF"/>
    <w:rsid w:val="006D5B50"/>
    <w:rsid w:val="00712D4E"/>
    <w:rsid w:val="00845FAA"/>
    <w:rsid w:val="008878A3"/>
    <w:rsid w:val="008947D3"/>
    <w:rsid w:val="008B7A7B"/>
    <w:rsid w:val="00954314"/>
    <w:rsid w:val="00A61F4F"/>
    <w:rsid w:val="00A73D30"/>
    <w:rsid w:val="00BA55B5"/>
    <w:rsid w:val="00C146B0"/>
    <w:rsid w:val="00C71CAB"/>
    <w:rsid w:val="00C77C71"/>
    <w:rsid w:val="00C77CE5"/>
    <w:rsid w:val="00CB68F5"/>
    <w:rsid w:val="00DE7A99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826C-486C-4460-8EFA-C52EB3C6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5</cp:revision>
  <cp:lastPrinted>2014-05-23T08:28:00Z</cp:lastPrinted>
  <dcterms:created xsi:type="dcterms:W3CDTF">2014-05-08T07:22:00Z</dcterms:created>
  <dcterms:modified xsi:type="dcterms:W3CDTF">2014-05-23T08:28:00Z</dcterms:modified>
</cp:coreProperties>
</file>