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7"/>
        <w:tblW w:w="13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536"/>
        <w:gridCol w:w="3331"/>
      </w:tblGrid>
      <w:tr w:rsidR="00C729A6" w:rsidRPr="00F52769" w:rsidTr="00D63FAA">
        <w:trPr>
          <w:gridAfter w:val="1"/>
          <w:wAfter w:w="3331" w:type="dxa"/>
        </w:trPr>
        <w:tc>
          <w:tcPr>
            <w:tcW w:w="4077" w:type="dxa"/>
          </w:tcPr>
          <w:p w:rsidR="00C729A6" w:rsidRPr="00712D4E" w:rsidRDefault="00C729A6" w:rsidP="00C72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03083" w:rsidRPr="00B03083">
              <w:rPr>
                <w:rFonts w:ascii="Times New Roman" w:hAnsi="Times New Roman" w:cs="Times New Roman"/>
                <w:b/>
                <w:sz w:val="18"/>
                <w:szCs w:val="20"/>
              </w:rPr>
              <w:t>27.06.01 Управление в технических системах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="00B03083" w:rsidRPr="00B03083">
              <w:rPr>
                <w:rFonts w:ascii="Times New Roman" w:hAnsi="Times New Roman" w:cs="Times New Roman"/>
                <w:b/>
                <w:sz w:val="18"/>
                <w:szCs w:val="20"/>
              </w:rPr>
              <w:t>Стандартизация и управление качеством продукции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  <w:tc>
          <w:tcPr>
            <w:tcW w:w="1418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729A6" w:rsidRPr="005615AF" w:rsidRDefault="00C729A6" w:rsidP="00C72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9A6" w:rsidRPr="00F52769" w:rsidTr="00D63FAA">
        <w:tc>
          <w:tcPr>
            <w:tcW w:w="4077" w:type="dxa"/>
          </w:tcPr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C729A6" w:rsidRPr="005615AF" w:rsidRDefault="00A7443A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роректор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="00C729A6"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C729A6" w:rsidRPr="00111644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Оствальд</w:t>
            </w:r>
            <w:proofErr w:type="spellEnd"/>
          </w:p>
          <w:p w:rsidR="00C729A6" w:rsidRPr="005615AF" w:rsidRDefault="00C729A6" w:rsidP="00A744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</w:t>
            </w:r>
            <w:r w:rsidR="00A744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5" w:type="dxa"/>
            <w:gridSpan w:val="3"/>
          </w:tcPr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9A6" w:rsidRPr="005615AF" w:rsidRDefault="00C729A6" w:rsidP="00C729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D17" w:rsidRDefault="00015D17" w:rsidP="00F54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A1" w:rsidRDefault="00947CC8" w:rsidP="00F5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54BA1"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F54BA1"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1. В пояснительной записке к первой редакции проекта стандарта указывают (отметить 3-и правильных ответа):     (</w:t>
      </w:r>
      <w:r w:rsidRPr="00947CC8">
        <w:rPr>
          <w:rFonts w:ascii="Times New Roman" w:eastAsia="MS Mincho" w:hAnsi="Times New Roman" w:cs="Times New Roman"/>
          <w:b/>
          <w:lang w:eastAsia="ja-JP"/>
        </w:rPr>
        <w:t>10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Варианты ответа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А) основание для разработки стандарта с указанием соответствующего документа и/или заказчика разработки стандарта;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Б)  информацию о его связи с техническим регламентом и/или международным стандартом или иным документом;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В)  перечень замечаний и предложений от заинтересованных лиц;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Г)  сведения о возможных источниках финансирования (о необходимости привлечения средств федерального бюджета);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Д) сведения об ориентировочной стоимости разработки стандарта; 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Е) сведения о потребителе;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Ж) краткую характеристику объекта стандартизации. </w:t>
      </w:r>
    </w:p>
    <w:p w:rsid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2. </w:t>
      </w:r>
      <w:r w:rsidRPr="00947CC8">
        <w:rPr>
          <w:rFonts w:ascii="Times New Roman" w:eastAsia="Calibri" w:hAnsi="Times New Roman" w:cs="Times New Roman"/>
          <w:color w:val="000000"/>
          <w:lang w:eastAsia="ja-JP"/>
        </w:rPr>
        <w:t>Документ, удостоверяющий соответствие объекта требованиям технических регламентов, положениям стандартов, сводов правил или условиям договоров - это …</w:t>
      </w:r>
      <w:r w:rsidRPr="00947CC8">
        <w:rPr>
          <w:rFonts w:ascii="Times New Roman" w:eastAsia="MS Mincho" w:hAnsi="Times New Roman" w:cs="Times New Roman"/>
          <w:lang w:eastAsia="ja-JP"/>
        </w:rPr>
        <w:t xml:space="preserve"> (</w:t>
      </w:r>
      <w:r w:rsidRPr="00947CC8">
        <w:rPr>
          <w:rFonts w:ascii="Times New Roman" w:eastAsia="MS Mincho" w:hAnsi="Times New Roman" w:cs="Times New Roman"/>
          <w:b/>
          <w:lang w:eastAsia="ja-JP"/>
        </w:rPr>
        <w:t>10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Варианты ответа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А) Регламент;  Б) Сертификат качества;</w:t>
      </w:r>
      <w:r w:rsidRPr="00947CC8">
        <w:rPr>
          <w:rFonts w:ascii="Times New Roman" w:eastAsia="MS Mincho" w:hAnsi="Times New Roman" w:cs="Times New Roman"/>
          <w:lang w:eastAsia="ja-JP"/>
        </w:rPr>
        <w:tab/>
        <w:t>В) Свидетельство о поверке; Г) Сертификат соответствия.</w:t>
      </w:r>
    </w:p>
    <w:p w:rsid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3. Установите соответствие параметров распределения случайной величины и их точечных оценок.        </w:t>
      </w:r>
      <w:r w:rsidRPr="00947CC8">
        <w:rPr>
          <w:rFonts w:ascii="Times New Roman" w:eastAsia="MS Mincho" w:hAnsi="Times New Roman" w:cs="Times New Roman"/>
          <w:b/>
          <w:lang w:eastAsia="ja-JP"/>
        </w:rPr>
        <w:t>(10 баллов)</w:t>
      </w:r>
      <w:r w:rsidRPr="00947CC8">
        <w:rPr>
          <w:rFonts w:ascii="Times New Roman" w:eastAsia="MS Mincho" w:hAnsi="Times New Roman" w:cs="Times New Roman"/>
          <w:lang w:eastAsia="ja-JP"/>
        </w:rPr>
        <w:t xml:space="preserve">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5058"/>
      </w:tblGrid>
      <w:tr w:rsidR="00947CC8" w:rsidRPr="00947CC8" w:rsidTr="0009466D"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b/>
                <w:lang w:eastAsia="ja-JP"/>
              </w:rPr>
              <w:t>Параметр распределения случайной величины</w:t>
            </w:r>
          </w:p>
        </w:tc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b/>
                <w:lang w:eastAsia="ja-JP"/>
              </w:rPr>
              <w:t>Оценка</w:t>
            </w:r>
          </w:p>
        </w:tc>
      </w:tr>
      <w:tr w:rsidR="00947CC8" w:rsidRPr="00947CC8" w:rsidTr="0009466D"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>1) математическое ожидание</w:t>
            </w:r>
          </w:p>
        </w:tc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val="en-US" w:eastAsia="ja-JP"/>
              </w:rPr>
              <w:t>А</w:t>
            </w:r>
            <w:r w:rsidRPr="00947CC8">
              <w:rPr>
                <w:rFonts w:ascii="Times New Roman" w:eastAsia="MS Mincho" w:hAnsi="Times New Roman" w:cs="Times New Roman"/>
                <w:lang w:eastAsia="ja-JP"/>
              </w:rPr>
              <w:t xml:space="preserve">) </w:t>
            </w:r>
            <w:r w:rsidRPr="00947CC8">
              <w:rPr>
                <w:rFonts w:ascii="Times New Roman" w:eastAsia="MS Mincho" w:hAnsi="Times New Roman" w:cs="Times New Roman"/>
                <w:position w:val="-30"/>
                <w:lang w:eastAsia="ja-JP"/>
              </w:rPr>
              <w:object w:dxaOrig="19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35.25pt" o:ole="">
                  <v:imagedata r:id="rId9" o:title=""/>
                </v:shape>
                <o:OLEObject Type="Embed" ProgID="Equation.DSMT4" ShapeID="_x0000_i1025" DrawAspect="Content" ObjectID="_1495961546" r:id="rId10"/>
              </w:object>
            </w:r>
          </w:p>
        </w:tc>
      </w:tr>
      <w:tr w:rsidR="00947CC8" w:rsidRPr="00947CC8" w:rsidTr="0009466D"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>2) дисперсия (несмещенная оценка)</w:t>
            </w:r>
          </w:p>
        </w:tc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 xml:space="preserve">Б) </w:t>
            </w:r>
            <w:r w:rsidRPr="00947CC8">
              <w:rPr>
                <w:rFonts w:ascii="Times New Roman" w:eastAsia="MS Mincho" w:hAnsi="Times New Roman" w:cs="Times New Roman"/>
                <w:position w:val="-28"/>
                <w:lang w:eastAsia="ja-JP"/>
              </w:rPr>
              <w:object w:dxaOrig="3720" w:dyaOrig="680">
                <v:shape id="_x0000_i1026" type="#_x0000_t75" style="width:186pt;height:33pt" o:ole="">
                  <v:imagedata r:id="rId11" o:title=""/>
                </v:shape>
                <o:OLEObject Type="Embed" ProgID="Equation.DSMT4" ShapeID="_x0000_i1026" DrawAspect="Content" ObjectID="_1495961547" r:id="rId12"/>
              </w:object>
            </w:r>
          </w:p>
        </w:tc>
      </w:tr>
      <w:tr w:rsidR="00947CC8" w:rsidRPr="00947CC8" w:rsidTr="0009466D"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>3) дисперсия среднего</w:t>
            </w:r>
          </w:p>
        </w:tc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 xml:space="preserve">В) </w:t>
            </w:r>
            <w:r w:rsidRPr="00947CC8">
              <w:rPr>
                <w:rFonts w:ascii="Times New Roman" w:eastAsia="MS Mincho" w:hAnsi="Times New Roman" w:cs="Times New Roman"/>
                <w:position w:val="-28"/>
                <w:lang w:eastAsia="ja-JP"/>
              </w:rPr>
              <w:object w:dxaOrig="1600" w:dyaOrig="680">
                <v:shape id="_x0000_i1027" type="#_x0000_t75" style="width:80.25pt;height:33pt" o:ole="">
                  <v:imagedata r:id="rId13" o:title=""/>
                </v:shape>
                <o:OLEObject Type="Embed" ProgID="Equation.DSMT4" ShapeID="_x0000_i1027" DrawAspect="Content" ObjectID="_1495961548" r:id="rId14"/>
              </w:object>
            </w:r>
          </w:p>
        </w:tc>
      </w:tr>
      <w:tr w:rsidR="00947CC8" w:rsidRPr="00947CC8" w:rsidTr="0009466D"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>4) коэффициент корреляции</w:t>
            </w:r>
          </w:p>
        </w:tc>
        <w:tc>
          <w:tcPr>
            <w:tcW w:w="5058" w:type="dxa"/>
          </w:tcPr>
          <w:p w:rsidR="00947CC8" w:rsidRPr="00947CC8" w:rsidRDefault="00947CC8" w:rsidP="00947CC8">
            <w:pPr>
              <w:ind w:firstLine="0"/>
              <w:rPr>
                <w:rFonts w:ascii="Times New Roman" w:eastAsia="MS Mincho" w:hAnsi="Times New Roman" w:cs="Times New Roman"/>
                <w:lang w:eastAsia="ja-JP"/>
              </w:rPr>
            </w:pPr>
            <w:r w:rsidRPr="00947CC8">
              <w:rPr>
                <w:rFonts w:ascii="Times New Roman" w:eastAsia="MS Mincho" w:hAnsi="Times New Roman" w:cs="Times New Roman"/>
                <w:lang w:eastAsia="ja-JP"/>
              </w:rPr>
              <w:t xml:space="preserve">Г) </w:t>
            </w:r>
            <w:r w:rsidRPr="00947CC8">
              <w:rPr>
                <w:rFonts w:ascii="Times New Roman" w:eastAsia="MS Mincho" w:hAnsi="Times New Roman" w:cs="Times New Roman"/>
                <w:position w:val="-28"/>
                <w:lang w:eastAsia="ja-JP"/>
              </w:rPr>
              <w:object w:dxaOrig="1080" w:dyaOrig="680">
                <v:shape id="_x0000_i1028" type="#_x0000_t75" style="width:54.75pt;height:33pt" o:ole="">
                  <v:imagedata r:id="rId15" o:title=""/>
                </v:shape>
                <o:OLEObject Type="Embed" ProgID="Equation.DSMT4" ShapeID="_x0000_i1028" DrawAspect="Content" ObjectID="_1495961549" r:id="rId16"/>
              </w:object>
            </w:r>
          </w:p>
        </w:tc>
      </w:tr>
    </w:tbl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lastRenderedPageBreak/>
        <w:t>4. Качество – это (</w:t>
      </w:r>
      <w:r w:rsidRPr="00947CC8">
        <w:rPr>
          <w:rFonts w:ascii="Times New Roman" w:eastAsia="MS Mincho" w:hAnsi="Times New Roman" w:cs="Times New Roman"/>
          <w:b/>
          <w:lang w:eastAsia="ja-JP"/>
        </w:rPr>
        <w:t>10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Варианты ответа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А) совокупность свойств и признаков изделий или процессов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Б) совокупность характеристик объекта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В) совокупность характеристик изделий или процессов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Г) совокупность свойств и характеристик изделий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Д) совокупность характеристик объекта или процессов, относящихся к его способности удовлетворять установленные и предполагаемые потребности (ISO 9000:2001)</w:t>
      </w:r>
    </w:p>
    <w:p w:rsid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 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5. По способу установления требований регламенты подразделяются (указать два правильных): (</w:t>
      </w:r>
      <w:r w:rsidRPr="00947CC8">
        <w:rPr>
          <w:rFonts w:ascii="Times New Roman" w:eastAsia="MS Mincho" w:hAnsi="Times New Roman" w:cs="Times New Roman"/>
          <w:b/>
          <w:lang w:eastAsia="ja-JP"/>
        </w:rPr>
        <w:t>10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Варианты ответа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А) общие; 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Б) основополагающие; 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>В) предписывающие;</w:t>
      </w: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Г) специальные.  </w:t>
      </w:r>
    </w:p>
    <w:p w:rsid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lang w:eastAsia="ja-JP"/>
        </w:rPr>
        <w:t xml:space="preserve">6. </w:t>
      </w:r>
      <w:r w:rsidRPr="00947CC8">
        <w:rPr>
          <w:rFonts w:ascii="Times New Roman" w:eastAsia="MS Mincho" w:hAnsi="Times New Roman" w:cs="Times New Roman"/>
          <w:bCs/>
          <w:lang w:eastAsia="ja-JP"/>
        </w:rPr>
        <w:t xml:space="preserve">Основные требования к аккредитации органов по сертификации систем качества (условия, порядок, процедуры и  виды аккредитации). Совершенствование системы аккредитации в Российской Федерации.  </w:t>
      </w:r>
      <w:r w:rsidRPr="00947CC8">
        <w:rPr>
          <w:rFonts w:ascii="Times New Roman" w:eastAsia="MS Mincho" w:hAnsi="Times New Roman" w:cs="Times New Roman"/>
          <w:lang w:eastAsia="ja-JP"/>
        </w:rPr>
        <w:t>(</w:t>
      </w:r>
      <w:r w:rsidRPr="00947CC8">
        <w:rPr>
          <w:rFonts w:ascii="Times New Roman" w:eastAsia="MS Mincho" w:hAnsi="Times New Roman" w:cs="Times New Roman"/>
          <w:b/>
          <w:lang w:eastAsia="ja-JP"/>
        </w:rPr>
        <w:t>25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47CC8" w:rsidRPr="00947CC8" w:rsidRDefault="00947CC8" w:rsidP="00947CC8">
      <w:pPr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  <w:bookmarkStart w:id="0" w:name="_GoBack"/>
      <w:bookmarkEnd w:id="0"/>
    </w:p>
    <w:p w:rsidR="00947CC8" w:rsidRPr="00947CC8" w:rsidRDefault="00947CC8" w:rsidP="00947CC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eastAsia="ja-JP"/>
        </w:rPr>
      </w:pPr>
      <w:r w:rsidRPr="00947CC8">
        <w:rPr>
          <w:rFonts w:ascii="Times New Roman" w:eastAsia="MS Mincho" w:hAnsi="Times New Roman" w:cs="Times New Roman"/>
          <w:bCs/>
          <w:lang w:eastAsia="ja-JP"/>
        </w:rPr>
        <w:t>7. Аккредитация органов по сертификации и испытательных лабораторий (центров).</w:t>
      </w:r>
      <w:r w:rsidRPr="00947CC8">
        <w:rPr>
          <w:rFonts w:ascii="Times New Roman" w:eastAsia="MS Mincho" w:hAnsi="Times New Roman" w:cs="Times New Roman"/>
          <w:color w:val="000000"/>
          <w:lang w:eastAsia="ja-JP"/>
        </w:rPr>
        <w:t xml:space="preserve"> </w:t>
      </w:r>
      <w:r w:rsidRPr="00947CC8">
        <w:rPr>
          <w:rFonts w:ascii="Times New Roman" w:eastAsia="MS Mincho" w:hAnsi="Times New Roman" w:cs="Times New Roman"/>
          <w:lang w:eastAsia="ja-JP"/>
        </w:rPr>
        <w:t>(</w:t>
      </w:r>
      <w:r w:rsidRPr="00947CC8">
        <w:rPr>
          <w:rFonts w:ascii="Times New Roman" w:eastAsia="MS Mincho" w:hAnsi="Times New Roman" w:cs="Times New Roman"/>
          <w:b/>
          <w:lang w:eastAsia="ja-JP"/>
        </w:rPr>
        <w:t>25 баллов</w:t>
      </w:r>
      <w:r w:rsidRPr="00947CC8">
        <w:rPr>
          <w:rFonts w:ascii="Times New Roman" w:eastAsia="MS Mincho" w:hAnsi="Times New Roman" w:cs="Times New Roman"/>
          <w:lang w:eastAsia="ja-JP"/>
        </w:rPr>
        <w:t>)</w:t>
      </w:r>
    </w:p>
    <w:p w:rsidR="00A7443A" w:rsidRPr="00947CC8" w:rsidRDefault="00A7443A" w:rsidP="00015D17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</w:p>
    <w:sectPr w:rsidR="00A7443A" w:rsidRPr="00947CC8" w:rsidSect="00D63FAA">
      <w:headerReference w:type="default" r:id="rId17"/>
      <w:pgSz w:w="11906" w:h="16838"/>
      <w:pgMar w:top="341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8A" w:rsidRDefault="00C0688A" w:rsidP="00C729A6">
      <w:pPr>
        <w:spacing w:after="0" w:line="240" w:lineRule="auto"/>
      </w:pPr>
      <w:r>
        <w:separator/>
      </w:r>
    </w:p>
  </w:endnote>
  <w:endnote w:type="continuationSeparator" w:id="0">
    <w:p w:rsidR="00C0688A" w:rsidRDefault="00C0688A" w:rsidP="00C7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8A" w:rsidRDefault="00C0688A" w:rsidP="00C729A6">
      <w:pPr>
        <w:spacing w:after="0" w:line="240" w:lineRule="auto"/>
      </w:pPr>
      <w:r>
        <w:separator/>
      </w:r>
    </w:p>
  </w:footnote>
  <w:footnote w:type="continuationSeparator" w:id="0">
    <w:p w:rsidR="00C0688A" w:rsidRDefault="00C0688A" w:rsidP="00C7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A6" w:rsidRDefault="00D63FAA" w:rsidP="00C729A6">
    <w:pPr>
      <w:pStyle w:val="ab"/>
      <w:jc w:val="center"/>
    </w:pPr>
    <w:r>
      <w:rPr>
        <w:noProof/>
      </w:rPr>
      <w:drawing>
        <wp:inline distT="0" distB="0" distL="0" distR="0" wp14:anchorId="1F69C77E" wp14:editId="3816DDB4">
          <wp:extent cx="3848793" cy="977795"/>
          <wp:effectExtent l="0" t="0" r="0" b="0"/>
          <wp:docPr id="1" name="Рисунок 1" descr="http://tpu.ru/i/content/666/tpu_logotip_rgb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pu.ru/i/content/666/tpu_logotip_rgb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369" cy="98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4E7"/>
    <w:multiLevelType w:val="hybridMultilevel"/>
    <w:tmpl w:val="B82C0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0756"/>
    <w:multiLevelType w:val="hybridMultilevel"/>
    <w:tmpl w:val="2F16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4809"/>
    <w:multiLevelType w:val="hybridMultilevel"/>
    <w:tmpl w:val="91C6D9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0660C0"/>
    <w:multiLevelType w:val="hybridMultilevel"/>
    <w:tmpl w:val="D27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7BB3"/>
    <w:multiLevelType w:val="hybridMultilevel"/>
    <w:tmpl w:val="A89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0221D"/>
    <w:multiLevelType w:val="hybridMultilevel"/>
    <w:tmpl w:val="C98E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73B2A"/>
    <w:multiLevelType w:val="hybridMultilevel"/>
    <w:tmpl w:val="0E2E4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C2E7C"/>
    <w:multiLevelType w:val="hybridMultilevel"/>
    <w:tmpl w:val="90F2F5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101966"/>
    <w:multiLevelType w:val="hybridMultilevel"/>
    <w:tmpl w:val="3D7A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51BA2"/>
    <w:multiLevelType w:val="hybridMultilevel"/>
    <w:tmpl w:val="ABDA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09A8"/>
    <w:multiLevelType w:val="hybridMultilevel"/>
    <w:tmpl w:val="25A4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F1BFD"/>
    <w:multiLevelType w:val="hybridMultilevel"/>
    <w:tmpl w:val="49D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C1AB8"/>
    <w:multiLevelType w:val="hybridMultilevel"/>
    <w:tmpl w:val="3B8E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C617B"/>
    <w:multiLevelType w:val="hybridMultilevel"/>
    <w:tmpl w:val="7A7C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15D17"/>
    <w:rsid w:val="0002146C"/>
    <w:rsid w:val="00026E58"/>
    <w:rsid w:val="00042AC5"/>
    <w:rsid w:val="0005727A"/>
    <w:rsid w:val="000A42D4"/>
    <w:rsid w:val="00111644"/>
    <w:rsid w:val="001B41F9"/>
    <w:rsid w:val="002631D9"/>
    <w:rsid w:val="002E6144"/>
    <w:rsid w:val="002F59D2"/>
    <w:rsid w:val="003E601B"/>
    <w:rsid w:val="00462F6E"/>
    <w:rsid w:val="004919C9"/>
    <w:rsid w:val="00520FD3"/>
    <w:rsid w:val="005615AF"/>
    <w:rsid w:val="006379E3"/>
    <w:rsid w:val="006D5B50"/>
    <w:rsid w:val="00712D4E"/>
    <w:rsid w:val="007A2E3B"/>
    <w:rsid w:val="0083013F"/>
    <w:rsid w:val="00845FAA"/>
    <w:rsid w:val="00891DE0"/>
    <w:rsid w:val="008B7A7B"/>
    <w:rsid w:val="00930100"/>
    <w:rsid w:val="00947CC8"/>
    <w:rsid w:val="00954314"/>
    <w:rsid w:val="00992EBC"/>
    <w:rsid w:val="00A02CC3"/>
    <w:rsid w:val="00A20E97"/>
    <w:rsid w:val="00A61F4F"/>
    <w:rsid w:val="00A72782"/>
    <w:rsid w:val="00A73D30"/>
    <w:rsid w:val="00A7443A"/>
    <w:rsid w:val="00B03083"/>
    <w:rsid w:val="00B11CFB"/>
    <w:rsid w:val="00BA4D40"/>
    <w:rsid w:val="00BA55B5"/>
    <w:rsid w:val="00C0688A"/>
    <w:rsid w:val="00C146B0"/>
    <w:rsid w:val="00C70780"/>
    <w:rsid w:val="00C71CAB"/>
    <w:rsid w:val="00C729A6"/>
    <w:rsid w:val="00C77C71"/>
    <w:rsid w:val="00CB68F5"/>
    <w:rsid w:val="00D433CA"/>
    <w:rsid w:val="00D63FAA"/>
    <w:rsid w:val="00DC40DC"/>
    <w:rsid w:val="00DD2759"/>
    <w:rsid w:val="00DE7A99"/>
    <w:rsid w:val="00E37238"/>
    <w:rsid w:val="00E4622D"/>
    <w:rsid w:val="00EF00B8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  <w:style w:type="table" w:customStyle="1" w:styleId="1">
    <w:name w:val="Сетка таблицы1"/>
    <w:basedOn w:val="a1"/>
    <w:next w:val="a3"/>
    <w:rsid w:val="00947CC8"/>
    <w:pPr>
      <w:spacing w:after="0" w:line="240" w:lineRule="auto"/>
      <w:ind w:firstLine="510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paragraph" w:styleId="a7">
    <w:name w:val="No Spacing"/>
    <w:uiPriority w:val="1"/>
    <w:qFormat/>
    <w:rsid w:val="00DC40DC"/>
    <w:pPr>
      <w:spacing w:after="0" w:line="240" w:lineRule="auto"/>
    </w:pPr>
    <w:rPr>
      <w:rFonts w:ascii="Times New Roman" w:eastAsia="Times New Roman" w:hAnsi="Times New Roman" w:cs="Times New Roman"/>
      <w:spacing w:val="4"/>
    </w:rPr>
  </w:style>
  <w:style w:type="paragraph" w:styleId="a8">
    <w:name w:val="Body Text"/>
    <w:basedOn w:val="a"/>
    <w:link w:val="a9"/>
    <w:rsid w:val="00DC40D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DC40DC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rsid w:val="00DC40DC"/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29A6"/>
  </w:style>
  <w:style w:type="paragraph" w:styleId="ad">
    <w:name w:val="footer"/>
    <w:basedOn w:val="a"/>
    <w:link w:val="ae"/>
    <w:uiPriority w:val="99"/>
    <w:unhideWhenUsed/>
    <w:rsid w:val="00C7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29A6"/>
  </w:style>
  <w:style w:type="table" w:customStyle="1" w:styleId="1">
    <w:name w:val="Сетка таблицы1"/>
    <w:basedOn w:val="a1"/>
    <w:next w:val="a3"/>
    <w:rsid w:val="00947CC8"/>
    <w:pPr>
      <w:spacing w:after="0" w:line="240" w:lineRule="auto"/>
      <w:ind w:firstLine="510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2831-C504-401C-BA80-03FF7D7A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2015-06-16T06:06:00Z</dcterms:created>
  <dcterms:modified xsi:type="dcterms:W3CDTF">2015-06-16T06:06:00Z</dcterms:modified>
</cp:coreProperties>
</file>