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4F6D3A2D" wp14:editId="2C5DAD1C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FA475F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FA475F" w:rsidRPr="00FA475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44.06.01 </w:t>
            </w:r>
            <w:r w:rsidR="00FA475F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FA475F" w:rsidRPr="00FA475F">
              <w:rPr>
                <w:rFonts w:ascii="Times New Roman" w:hAnsi="Times New Roman" w:cs="Times New Roman"/>
                <w:b/>
                <w:sz w:val="18"/>
                <w:szCs w:val="20"/>
              </w:rPr>
              <w:t>Обр</w:t>
            </w:r>
            <w:r w:rsidR="00FA475F">
              <w:rPr>
                <w:rFonts w:ascii="Times New Roman" w:hAnsi="Times New Roman" w:cs="Times New Roman"/>
                <w:b/>
                <w:sz w:val="18"/>
                <w:szCs w:val="20"/>
              </w:rPr>
              <w:t>азование и педагогические науки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FA475F" w:rsidRPr="00FA475F">
              <w:rPr>
                <w:rFonts w:ascii="Times New Roman" w:hAnsi="Times New Roman" w:cs="Times New Roman"/>
                <w:b/>
                <w:sz w:val="18"/>
                <w:szCs w:val="20"/>
              </w:rPr>
              <w:t>Теория и методика обучения и воспитания (профессиональный уровень, иностранные языки)</w:t>
            </w:r>
            <w:r w:rsidR="00FA475F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FA4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A475F" w:rsidRPr="00FA475F">
              <w:rPr>
                <w:rFonts w:ascii="Times New Roman" w:hAnsi="Times New Roman" w:cs="Times New Roman"/>
                <w:sz w:val="20"/>
                <w:szCs w:val="20"/>
              </w:rPr>
              <w:t>Качалов Н.А.</w:t>
            </w:r>
            <w:r w:rsidR="00FA4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043EB4" w:rsidRDefault="005615AF" w:rsidP="00043EB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54BA1" w:rsidRDefault="00F52769" w:rsidP="00EC59A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EC59A2" w:rsidRPr="00BC1FBA" w:rsidRDefault="00EC59A2" w:rsidP="00BC1F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BC1FBA">
        <w:rPr>
          <w:rFonts w:ascii="Times New Roman" w:eastAsia="Times New Roman" w:hAnsi="Times New Roman" w:cs="Times New Roman"/>
          <w:b/>
          <w:bCs/>
        </w:rPr>
        <w:t xml:space="preserve">Цели и задачи обучения иностранным языкам в школе и вузе. </w:t>
      </w:r>
      <w:r w:rsidRPr="00BC1FBA">
        <w:rPr>
          <w:rFonts w:ascii="Times New Roman" w:eastAsia="Times New Roman" w:hAnsi="Times New Roman" w:cs="Times New Roman"/>
        </w:rPr>
        <w:t>(25 баллов).</w:t>
      </w:r>
    </w:p>
    <w:p w:rsidR="00BC1FBA" w:rsidRPr="00BC1FBA" w:rsidRDefault="00BC1FBA" w:rsidP="00BC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C59A2" w:rsidRPr="00BC1FBA" w:rsidRDefault="00EC59A2" w:rsidP="00BC1F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BC1FBA">
        <w:rPr>
          <w:rFonts w:ascii="Times New Roman" w:eastAsia="Times New Roman" w:hAnsi="Times New Roman" w:cs="Times New Roman"/>
          <w:b/>
        </w:rPr>
        <w:t>Урок</w:t>
      </w:r>
      <w:r w:rsidRPr="00BC1FBA">
        <w:rPr>
          <w:rFonts w:ascii="Times New Roman" w:eastAsia="Times New Roman" w:hAnsi="Times New Roman" w:cs="Times New Roman"/>
          <w:b/>
          <w:bCs/>
        </w:rPr>
        <w:t xml:space="preserve"> иностранного языка: типология и планирование</w:t>
      </w:r>
      <w:r w:rsidRPr="00BC1FBA">
        <w:rPr>
          <w:rFonts w:ascii="Times New Roman" w:eastAsia="Times New Roman" w:hAnsi="Times New Roman" w:cs="Times New Roman"/>
        </w:rPr>
        <w:t xml:space="preserve"> (25 баллов).</w:t>
      </w:r>
    </w:p>
    <w:p w:rsidR="00BC1FBA" w:rsidRPr="00256BA3" w:rsidRDefault="00BC1FBA" w:rsidP="00BC1F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C1FBA" w:rsidRPr="00BC1FBA" w:rsidRDefault="00EC59A2" w:rsidP="00BC1F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BC1FBA">
        <w:rPr>
          <w:rFonts w:ascii="Times New Roman" w:eastAsia="Times New Roman" w:hAnsi="Times New Roman" w:cs="Times New Roman"/>
          <w:b/>
          <w:bCs/>
        </w:rPr>
        <w:t xml:space="preserve">Определите принадлежность принципов к указанным категориям </w:t>
      </w:r>
      <w:proofErr w:type="gramStart"/>
      <w:r w:rsidRPr="00BC1FBA">
        <w:rPr>
          <w:rFonts w:ascii="Times New Roman" w:eastAsia="Times New Roman" w:hAnsi="Times New Roman" w:cs="Times New Roman"/>
        </w:rPr>
        <w:t xml:space="preserve">( </w:t>
      </w:r>
      <w:proofErr w:type="gramEnd"/>
      <w:r w:rsidRPr="00BC1FBA">
        <w:rPr>
          <w:rFonts w:ascii="Times New Roman" w:eastAsia="Times New Roman" w:hAnsi="Times New Roman" w:cs="Times New Roman"/>
        </w:rPr>
        <w:t>10 баллов)</w:t>
      </w:r>
      <w:r w:rsidRPr="00BC1FBA">
        <w:rPr>
          <w:rFonts w:ascii="Times New Roman" w:eastAsia="Times New Roman" w:hAnsi="Times New Roman" w:cs="Times New Roman"/>
          <w:b/>
          <w:bCs/>
        </w:rPr>
        <w:t>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492"/>
        <w:gridCol w:w="4284"/>
        <w:gridCol w:w="479"/>
        <w:gridCol w:w="479"/>
        <w:gridCol w:w="479"/>
        <w:gridCol w:w="479"/>
        <w:gridCol w:w="479"/>
        <w:gridCol w:w="480"/>
        <w:gridCol w:w="480"/>
        <w:gridCol w:w="480"/>
        <w:gridCol w:w="480"/>
        <w:gridCol w:w="480"/>
      </w:tblGrid>
      <w:tr w:rsidR="00EC59A2" w:rsidRPr="00EC59A2" w:rsidTr="001B2F78"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59A2">
              <w:rPr>
                <w:bCs/>
              </w:rPr>
              <w:t>А)</w:t>
            </w:r>
          </w:p>
        </w:tc>
        <w:tc>
          <w:tcPr>
            <w:tcW w:w="445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59A2">
              <w:rPr>
                <w:bCs/>
                <w:i/>
              </w:rPr>
              <w:t xml:space="preserve">дидактические </w:t>
            </w:r>
            <w:r w:rsidRPr="00EC59A2">
              <w:rPr>
                <w:bCs/>
              </w:rPr>
              <w:t xml:space="preserve">принципы: </w:t>
            </w: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EC59A2" w:rsidRPr="00EC59A2" w:rsidTr="001B2F78"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59A2">
              <w:rPr>
                <w:bCs/>
              </w:rPr>
              <w:t xml:space="preserve">Б) </w:t>
            </w:r>
          </w:p>
        </w:tc>
        <w:tc>
          <w:tcPr>
            <w:tcW w:w="445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C59A2">
              <w:rPr>
                <w:bCs/>
                <w:i/>
              </w:rPr>
              <w:t>методические</w:t>
            </w:r>
            <w:r w:rsidRPr="00EC59A2">
              <w:rPr>
                <w:bCs/>
              </w:rPr>
              <w:t xml:space="preserve"> принципы:</w:t>
            </w: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5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96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EC59A2" w:rsidRPr="00EC59A2" w:rsidRDefault="00EC59A2" w:rsidP="00EC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>1) активности</w:t>
      </w:r>
      <w:r w:rsidRPr="00EC59A2">
        <w:rPr>
          <w:rFonts w:ascii="Times New Roman" w:eastAsia="Times New Roman" w:hAnsi="Times New Roman" w:cs="Times New Roman"/>
        </w:rPr>
        <w:tab/>
        <w:t>4) устной основы обучения</w:t>
      </w:r>
      <w:r w:rsidRPr="00BC1FBA">
        <w:rPr>
          <w:rFonts w:ascii="Times New Roman" w:eastAsia="Times New Roman" w:hAnsi="Times New Roman" w:cs="Times New Roman"/>
        </w:rPr>
        <w:tab/>
      </w:r>
      <w:r w:rsidRPr="00BC1FBA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t xml:space="preserve">7)обучения ИЯ на РО/моделях </w:t>
      </w:r>
    </w:p>
    <w:p w:rsidR="00EC59A2" w:rsidRPr="00EC59A2" w:rsidRDefault="00EC59A2" w:rsidP="00EC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>2) наглядность</w:t>
      </w:r>
      <w:r w:rsidRPr="00EC59A2">
        <w:rPr>
          <w:rFonts w:ascii="Times New Roman" w:eastAsia="Times New Roman" w:hAnsi="Times New Roman" w:cs="Times New Roman"/>
        </w:rPr>
        <w:tab/>
        <w:t>5) воспитывающего обучения</w:t>
      </w:r>
      <w:r w:rsidRPr="00BC1FBA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t>8)</w:t>
      </w:r>
      <w:r w:rsidRPr="00EC59A2">
        <w:rPr>
          <w:rFonts w:ascii="Times New Roman" w:eastAsia="Times New Roman" w:hAnsi="Times New Roman" w:cs="Times New Roman"/>
          <w:spacing w:val="-14"/>
        </w:rPr>
        <w:t>коммуникативная направленность обучения</w:t>
      </w:r>
    </w:p>
    <w:p w:rsidR="00EC59A2" w:rsidRPr="00EC59A2" w:rsidRDefault="00EC59A2" w:rsidP="00EC59A2">
      <w:pPr>
        <w:autoSpaceDE w:val="0"/>
        <w:autoSpaceDN w:val="0"/>
        <w:adjustRightInd w:val="0"/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</w:rPr>
      </w:pPr>
      <w:proofErr w:type="gramStart"/>
      <w:r w:rsidRPr="00EC59A2">
        <w:rPr>
          <w:rFonts w:ascii="Times New Roman" w:eastAsia="Times New Roman" w:hAnsi="Times New Roman" w:cs="Times New Roman"/>
        </w:rPr>
        <w:t>3) научности</w:t>
      </w:r>
      <w:r w:rsidRPr="00EC59A2">
        <w:rPr>
          <w:rFonts w:ascii="Times New Roman" w:eastAsia="Times New Roman" w:hAnsi="Times New Roman" w:cs="Times New Roman"/>
        </w:rPr>
        <w:tab/>
        <w:t>6) доступности и посильности</w:t>
      </w:r>
      <w:r w:rsidRPr="00EC59A2">
        <w:rPr>
          <w:rFonts w:ascii="Times New Roman" w:eastAsia="Times New Roman" w:hAnsi="Times New Roman" w:cs="Times New Roman"/>
        </w:rPr>
        <w:tab/>
        <w:t xml:space="preserve">     9) </w:t>
      </w:r>
      <w:r w:rsidRPr="00EC59A2">
        <w:rPr>
          <w:rFonts w:ascii="Times New Roman" w:eastAsia="Times New Roman" w:hAnsi="Times New Roman" w:cs="Times New Roman"/>
          <w:spacing w:val="-14"/>
        </w:rPr>
        <w:t xml:space="preserve">интенсивности начальной стадии обучения    10) </w:t>
      </w:r>
      <w:r w:rsidRPr="00EC59A2">
        <w:rPr>
          <w:rFonts w:ascii="Times New Roman" w:eastAsia="Times New Roman" w:hAnsi="Times New Roman" w:cs="Times New Roman"/>
        </w:rPr>
        <w:t xml:space="preserve">учет особенностей родного языка при овладении ИЯ </w:t>
      </w:r>
      <w:proofErr w:type="gramEnd"/>
    </w:p>
    <w:p w:rsidR="00EC59A2" w:rsidRPr="00EC59A2" w:rsidRDefault="00EC59A2" w:rsidP="00EC59A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1FBA" w:rsidRPr="00BC1FBA" w:rsidRDefault="00EC59A2" w:rsidP="00BC1FBA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FBA">
        <w:rPr>
          <w:rFonts w:ascii="Times New Roman" w:eastAsia="Times New Roman" w:hAnsi="Times New Roman" w:cs="Times New Roman"/>
          <w:b/>
        </w:rPr>
        <w:t xml:space="preserve">Организуйте упражнения для усвоения временной формы </w:t>
      </w:r>
      <w:r w:rsidRPr="00BC1FBA">
        <w:rPr>
          <w:rFonts w:ascii="Times New Roman" w:eastAsia="Times New Roman" w:hAnsi="Times New Roman" w:cs="Times New Roman"/>
          <w:b/>
          <w:lang w:val="fr-FR"/>
        </w:rPr>
        <w:t>The</w:t>
      </w:r>
      <w:r w:rsidRPr="00BC1FBA">
        <w:rPr>
          <w:rFonts w:ascii="Times New Roman" w:eastAsia="Times New Roman" w:hAnsi="Times New Roman" w:cs="Times New Roman"/>
          <w:b/>
        </w:rPr>
        <w:t xml:space="preserve"> </w:t>
      </w:r>
      <w:r w:rsidRPr="00BC1FBA">
        <w:rPr>
          <w:rFonts w:ascii="Times New Roman" w:eastAsia="Times New Roman" w:hAnsi="Times New Roman" w:cs="Times New Roman"/>
          <w:b/>
          <w:lang w:val="fr-FR"/>
        </w:rPr>
        <w:t>Past</w:t>
      </w:r>
      <w:r w:rsidRPr="00BC1FBA">
        <w:rPr>
          <w:rFonts w:ascii="Times New Roman" w:eastAsia="Times New Roman" w:hAnsi="Times New Roman" w:cs="Times New Roman"/>
          <w:b/>
        </w:rPr>
        <w:t xml:space="preserve"> </w:t>
      </w:r>
      <w:r w:rsidRPr="00BC1FBA">
        <w:rPr>
          <w:rFonts w:ascii="Times New Roman" w:eastAsia="Times New Roman" w:hAnsi="Times New Roman" w:cs="Times New Roman"/>
          <w:b/>
          <w:lang w:val="fr-FR"/>
        </w:rPr>
        <w:t>Perfect</w:t>
      </w:r>
      <w:r w:rsidRPr="00BC1FBA">
        <w:rPr>
          <w:rFonts w:ascii="Times New Roman" w:eastAsia="Times New Roman" w:hAnsi="Times New Roman" w:cs="Times New Roman"/>
          <w:b/>
        </w:rPr>
        <w:t xml:space="preserve"> </w:t>
      </w:r>
      <w:r w:rsidRPr="00BC1FBA">
        <w:rPr>
          <w:rFonts w:ascii="Times New Roman" w:eastAsia="Times New Roman" w:hAnsi="Times New Roman" w:cs="Times New Roman"/>
          <w:b/>
          <w:lang w:val="fr-FR"/>
        </w:rPr>
        <w:t>Tense</w:t>
      </w:r>
      <w:r w:rsidRPr="00BC1FBA">
        <w:rPr>
          <w:rFonts w:ascii="Times New Roman" w:eastAsia="Times New Roman" w:hAnsi="Times New Roman" w:cs="Times New Roman"/>
          <w:b/>
        </w:rPr>
        <w:t xml:space="preserve"> в необходимой последовательности, исходя из принципа устного опережения </w:t>
      </w:r>
      <w:r w:rsidRPr="00BC1FBA">
        <w:rPr>
          <w:rFonts w:ascii="Times New Roman" w:eastAsia="Times New Roman" w:hAnsi="Times New Roman" w:cs="Times New Roman"/>
        </w:rPr>
        <w:t>(10 баллов).</w:t>
      </w:r>
    </w:p>
    <w:p w:rsidR="00EC59A2" w:rsidRPr="00EC59A2" w:rsidRDefault="00EC59A2" w:rsidP="00EC59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 xml:space="preserve">Комментирование учащимися значения </w:t>
      </w:r>
      <w:r w:rsidRPr="00EC59A2">
        <w:rPr>
          <w:rFonts w:ascii="Times New Roman" w:eastAsia="Times New Roman" w:hAnsi="Times New Roman" w:cs="Times New Roman"/>
          <w:lang w:val="fr-FR"/>
        </w:rPr>
        <w:t>The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Past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Perfect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Tense</w:t>
      </w:r>
      <w:r w:rsidRPr="00EC59A2">
        <w:rPr>
          <w:rFonts w:ascii="Times New Roman" w:eastAsia="Times New Roman" w:hAnsi="Times New Roman" w:cs="Times New Roman"/>
        </w:rPr>
        <w:t xml:space="preserve"> в тексте.</w:t>
      </w:r>
    </w:p>
    <w:p w:rsidR="00EC59A2" w:rsidRPr="00EC59A2" w:rsidRDefault="00EC59A2" w:rsidP="00EC59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 xml:space="preserve">Хоровая и индивидуальная отработка предложений в </w:t>
      </w:r>
      <w:r w:rsidRPr="00EC59A2">
        <w:rPr>
          <w:rFonts w:ascii="Times New Roman" w:eastAsia="Times New Roman" w:hAnsi="Times New Roman" w:cs="Times New Roman"/>
          <w:lang w:val="fr-FR"/>
        </w:rPr>
        <w:t>Past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Perfect</w:t>
      </w:r>
      <w:r w:rsidRPr="00EC59A2">
        <w:rPr>
          <w:rFonts w:ascii="Times New Roman" w:eastAsia="Times New Roman" w:hAnsi="Times New Roman" w:cs="Times New Roman"/>
        </w:rPr>
        <w:t xml:space="preserve"> .</w:t>
      </w:r>
    </w:p>
    <w:p w:rsidR="00EC59A2" w:rsidRPr="00EC59A2" w:rsidRDefault="00EC59A2" w:rsidP="00EC59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 xml:space="preserve">Узнавание </w:t>
      </w:r>
      <w:r w:rsidRPr="00EC59A2">
        <w:rPr>
          <w:rFonts w:ascii="Times New Roman" w:eastAsia="Times New Roman" w:hAnsi="Times New Roman" w:cs="Times New Roman"/>
          <w:lang w:val="fr-FR"/>
        </w:rPr>
        <w:t>The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Past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Perfect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Tense</w:t>
      </w:r>
      <w:r w:rsidRPr="00EC59A2">
        <w:rPr>
          <w:rFonts w:ascii="Times New Roman" w:eastAsia="Times New Roman" w:hAnsi="Times New Roman" w:cs="Times New Roman"/>
        </w:rPr>
        <w:t xml:space="preserve"> в процессе чтения упражнения.</w:t>
      </w:r>
    </w:p>
    <w:p w:rsidR="00EC59A2" w:rsidRPr="00EC59A2" w:rsidRDefault="00EC59A2" w:rsidP="00EC59A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 xml:space="preserve">Объяснение формы и значения </w:t>
      </w:r>
      <w:r w:rsidRPr="00EC59A2">
        <w:rPr>
          <w:rFonts w:ascii="Times New Roman" w:eastAsia="Times New Roman" w:hAnsi="Times New Roman" w:cs="Times New Roman"/>
          <w:lang w:val="fr-FR"/>
        </w:rPr>
        <w:t>The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Past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Perfect</w:t>
      </w:r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  <w:lang w:val="fr-FR"/>
        </w:rPr>
        <w:t>Tense</w:t>
      </w:r>
      <w:r w:rsidRPr="00EC59A2">
        <w:rPr>
          <w:rFonts w:ascii="Times New Roman" w:eastAsia="Times New Roman" w:hAnsi="Times New Roman" w:cs="Times New Roman"/>
        </w:rPr>
        <w:t xml:space="preserve"> на основе грамматической таблицы.</w:t>
      </w:r>
    </w:p>
    <w:p w:rsidR="00EC59A2" w:rsidRPr="00BC1FBA" w:rsidRDefault="00EC59A2" w:rsidP="00BC1FBA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1FBA">
        <w:rPr>
          <w:rFonts w:ascii="Times New Roman" w:eastAsia="Times New Roman" w:hAnsi="Times New Roman" w:cs="Times New Roman"/>
        </w:rPr>
        <w:t xml:space="preserve">Формулирование учащимися правила образования вопросительной и отрицательной форм </w:t>
      </w:r>
      <w:r w:rsidRPr="00BC1FBA">
        <w:rPr>
          <w:rFonts w:ascii="Times New Roman" w:eastAsia="Times New Roman" w:hAnsi="Times New Roman" w:cs="Times New Roman"/>
          <w:lang w:val="fr-FR"/>
        </w:rPr>
        <w:t>The</w:t>
      </w:r>
      <w:r w:rsidRPr="00BC1FBA">
        <w:rPr>
          <w:rFonts w:ascii="Times New Roman" w:eastAsia="Times New Roman" w:hAnsi="Times New Roman" w:cs="Times New Roman"/>
        </w:rPr>
        <w:t xml:space="preserve"> </w:t>
      </w:r>
      <w:r w:rsidRPr="00BC1FBA">
        <w:rPr>
          <w:rFonts w:ascii="Times New Roman" w:eastAsia="Times New Roman" w:hAnsi="Times New Roman" w:cs="Times New Roman"/>
          <w:lang w:val="fr-FR"/>
        </w:rPr>
        <w:t>Past</w:t>
      </w:r>
      <w:r w:rsidRPr="00BC1FBA">
        <w:rPr>
          <w:rFonts w:ascii="Times New Roman" w:eastAsia="Times New Roman" w:hAnsi="Times New Roman" w:cs="Times New Roman"/>
        </w:rPr>
        <w:t xml:space="preserve"> </w:t>
      </w:r>
      <w:r w:rsidRPr="00BC1FBA">
        <w:rPr>
          <w:rFonts w:ascii="Times New Roman" w:eastAsia="Times New Roman" w:hAnsi="Times New Roman" w:cs="Times New Roman"/>
          <w:lang w:val="fr-FR"/>
        </w:rPr>
        <w:t>Perfect</w:t>
      </w:r>
      <w:r w:rsidRPr="00BC1FBA">
        <w:rPr>
          <w:rFonts w:ascii="Times New Roman" w:eastAsia="Times New Roman" w:hAnsi="Times New Roman" w:cs="Times New Roman"/>
        </w:rPr>
        <w:t xml:space="preserve"> </w:t>
      </w:r>
      <w:r w:rsidRPr="00BC1FBA">
        <w:rPr>
          <w:rFonts w:ascii="Times New Roman" w:eastAsia="Times New Roman" w:hAnsi="Times New Roman" w:cs="Times New Roman"/>
          <w:lang w:val="fr-FR"/>
        </w:rPr>
        <w:t>Tense</w:t>
      </w:r>
      <w:r w:rsidRPr="00BC1FBA">
        <w:rPr>
          <w:rFonts w:ascii="Times New Roman" w:eastAsia="Times New Roman" w:hAnsi="Times New Roman" w:cs="Times New Roman"/>
        </w:rPr>
        <w:t>.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648"/>
        <w:gridCol w:w="720"/>
        <w:gridCol w:w="720"/>
        <w:gridCol w:w="720"/>
        <w:gridCol w:w="720"/>
      </w:tblGrid>
      <w:tr w:rsidR="00EC59A2" w:rsidRPr="00EC59A2" w:rsidTr="001B2F78">
        <w:tc>
          <w:tcPr>
            <w:tcW w:w="648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720" w:type="dxa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EC59A2" w:rsidRPr="00EC59A2" w:rsidRDefault="00EC59A2" w:rsidP="00EC5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BC1FBA" w:rsidRPr="00BC1FBA" w:rsidRDefault="00EC59A2" w:rsidP="00BC1F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BC1FBA">
        <w:rPr>
          <w:rFonts w:ascii="Times New Roman" w:eastAsia="Times New Roman" w:hAnsi="Times New Roman" w:cs="Times New Roman"/>
          <w:b/>
          <w:bCs/>
        </w:rPr>
        <w:t xml:space="preserve">Определите статус языка и укажите </w:t>
      </w:r>
      <w:r w:rsidRPr="00BC1FBA">
        <w:rPr>
          <w:rFonts w:ascii="Times New Roman" w:eastAsia="Times New Roman" w:hAnsi="Times New Roman" w:cs="Times New Roman"/>
        </w:rPr>
        <w:t>(10 баллов)</w:t>
      </w:r>
      <w:r w:rsidRPr="00BC1FBA">
        <w:rPr>
          <w:rFonts w:ascii="Times New Roman" w:eastAsia="Times New Roman" w:hAnsi="Times New Roman" w:cs="Times New Roman"/>
          <w:b/>
          <w:bCs/>
        </w:rPr>
        <w:t>:</w:t>
      </w:r>
    </w:p>
    <w:p w:rsidR="00EC59A2" w:rsidRPr="00EC59A2" w:rsidRDefault="00EC59A2" w:rsidP="00EC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 xml:space="preserve">«язык, который после или наряду с первым/родным служит вторым средством общения и усваивается обычно в социальном окружении, где он является реальным средством общения» </w:t>
      </w:r>
    </w:p>
    <w:p w:rsidR="00EC59A2" w:rsidRPr="00256BA3" w:rsidRDefault="00EC59A2" w:rsidP="00EC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 xml:space="preserve">второй язык  </w:t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 xml:space="preserve"> иностранный язык</w:t>
      </w:r>
      <w:r w:rsidRPr="00EC59A2">
        <w:rPr>
          <w:rFonts w:ascii="Times New Roman" w:eastAsia="Times New Roman" w:hAnsi="Times New Roman" w:cs="Times New Roman"/>
        </w:rPr>
        <w:tab/>
        <w:t xml:space="preserve"> </w:t>
      </w: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 xml:space="preserve"> родной язык </w:t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 xml:space="preserve"> функциональный язык</w:t>
      </w:r>
    </w:p>
    <w:p w:rsidR="00BC1FBA" w:rsidRPr="00256BA3" w:rsidRDefault="00BC1FBA" w:rsidP="00EC5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2"/>
        <w:tblpPr w:leftFromText="180" w:rightFromText="180" w:vertAnchor="text" w:horzAnchor="margin" w:tblpXSpec="center" w:tblpY="592"/>
        <w:tblW w:w="10548" w:type="dxa"/>
        <w:tblLook w:val="01E0" w:firstRow="1" w:lastRow="1" w:firstColumn="1" w:lastColumn="1" w:noHBand="0" w:noVBand="0"/>
      </w:tblPr>
      <w:tblGrid>
        <w:gridCol w:w="690"/>
        <w:gridCol w:w="9858"/>
      </w:tblGrid>
      <w:tr w:rsidR="00EC59A2" w:rsidRPr="00EC59A2" w:rsidTr="00BC1FBA">
        <w:tc>
          <w:tcPr>
            <w:tcW w:w="690" w:type="dxa"/>
          </w:tcPr>
          <w:p w:rsidR="00EC59A2" w:rsidRPr="00EC59A2" w:rsidRDefault="00EC59A2" w:rsidP="00BC1FBA">
            <w:pPr>
              <w:jc w:val="both"/>
            </w:pPr>
          </w:p>
        </w:tc>
        <w:tc>
          <w:tcPr>
            <w:tcW w:w="9858" w:type="dxa"/>
          </w:tcPr>
          <w:p w:rsidR="00EC59A2" w:rsidRPr="00EC59A2" w:rsidRDefault="00EC59A2" w:rsidP="00BC1FBA">
            <w:pPr>
              <w:autoSpaceDE w:val="0"/>
              <w:autoSpaceDN w:val="0"/>
              <w:adjustRightInd w:val="0"/>
            </w:pPr>
            <w:proofErr w:type="spellStart"/>
            <w:r w:rsidRPr="00EC59A2">
              <w:t>Имитативная</w:t>
            </w:r>
            <w:proofErr w:type="spellEnd"/>
            <w:r w:rsidRPr="00EC59A2">
              <w:t xml:space="preserve"> речь предполагает повторение воспринятого без осознания его содержания</w:t>
            </w:r>
          </w:p>
        </w:tc>
      </w:tr>
      <w:tr w:rsidR="00EC59A2" w:rsidRPr="00EC59A2" w:rsidTr="00BC1FBA">
        <w:tc>
          <w:tcPr>
            <w:tcW w:w="690" w:type="dxa"/>
          </w:tcPr>
          <w:p w:rsidR="00EC59A2" w:rsidRPr="00EC59A2" w:rsidRDefault="00EC59A2" w:rsidP="00BC1FBA">
            <w:pPr>
              <w:jc w:val="both"/>
            </w:pPr>
          </w:p>
        </w:tc>
        <w:tc>
          <w:tcPr>
            <w:tcW w:w="9858" w:type="dxa"/>
          </w:tcPr>
          <w:p w:rsidR="00EC59A2" w:rsidRPr="00EC59A2" w:rsidRDefault="00EC59A2" w:rsidP="00BC1FBA">
            <w:pPr>
              <w:jc w:val="both"/>
            </w:pPr>
            <w:proofErr w:type="gramStart"/>
            <w:r w:rsidRPr="00EC59A2">
              <w:t xml:space="preserve">Сравнительно-сопоставительный анализ грамматических явлений осуществляется исключительно на материале эквивалентных явлений в родном и иностранном языках.  </w:t>
            </w:r>
            <w:proofErr w:type="gramEnd"/>
          </w:p>
        </w:tc>
      </w:tr>
      <w:tr w:rsidR="00EC59A2" w:rsidRPr="00EC59A2" w:rsidTr="00BC1FBA">
        <w:tc>
          <w:tcPr>
            <w:tcW w:w="690" w:type="dxa"/>
          </w:tcPr>
          <w:p w:rsidR="00EC59A2" w:rsidRPr="00EC59A2" w:rsidRDefault="00EC59A2" w:rsidP="00BC1FBA">
            <w:pPr>
              <w:jc w:val="both"/>
            </w:pPr>
          </w:p>
        </w:tc>
        <w:tc>
          <w:tcPr>
            <w:tcW w:w="9858" w:type="dxa"/>
          </w:tcPr>
          <w:p w:rsidR="00EC59A2" w:rsidRPr="00EC59A2" w:rsidRDefault="00EC59A2" w:rsidP="00BC1FBA">
            <w:pPr>
              <w:jc w:val="both"/>
            </w:pPr>
            <w:r w:rsidRPr="00EC59A2">
              <w:t xml:space="preserve">Принцип словообразовательной ценности </w:t>
            </w:r>
            <w:proofErr w:type="gramStart"/>
            <w:r w:rsidRPr="00EC59A2">
              <w:t>понимается</w:t>
            </w:r>
            <w:proofErr w:type="gramEnd"/>
            <w:r w:rsidRPr="00EC59A2">
              <w:t xml:space="preserve"> как способность слова выполнять одновременно несколько функций: например, выступать в собственном значении и выполнять роль вспомогательного глагола. </w:t>
            </w:r>
          </w:p>
        </w:tc>
      </w:tr>
      <w:tr w:rsidR="00EC59A2" w:rsidRPr="00EC59A2" w:rsidTr="00BC1FBA">
        <w:tc>
          <w:tcPr>
            <w:tcW w:w="690" w:type="dxa"/>
          </w:tcPr>
          <w:p w:rsidR="00EC59A2" w:rsidRPr="00EC59A2" w:rsidRDefault="00EC59A2" w:rsidP="00BC1FBA">
            <w:pPr>
              <w:jc w:val="both"/>
            </w:pPr>
          </w:p>
        </w:tc>
        <w:tc>
          <w:tcPr>
            <w:tcW w:w="9858" w:type="dxa"/>
          </w:tcPr>
          <w:p w:rsidR="00EC59A2" w:rsidRPr="00EC59A2" w:rsidRDefault="00EC59A2" w:rsidP="00BC1FBA">
            <w:pPr>
              <w:jc w:val="both"/>
            </w:pPr>
            <w:proofErr w:type="spellStart"/>
            <w:r w:rsidRPr="00EC59A2">
              <w:t>аудирование</w:t>
            </w:r>
            <w:proofErr w:type="spellEnd"/>
            <w:r w:rsidRPr="00EC59A2">
              <w:t xml:space="preserve"> может быть целью и средством обучения</w:t>
            </w:r>
          </w:p>
        </w:tc>
      </w:tr>
      <w:tr w:rsidR="00EC59A2" w:rsidRPr="00EC59A2" w:rsidTr="00BC1FBA">
        <w:tc>
          <w:tcPr>
            <w:tcW w:w="690" w:type="dxa"/>
          </w:tcPr>
          <w:p w:rsidR="00EC59A2" w:rsidRPr="00EC59A2" w:rsidRDefault="00EC59A2" w:rsidP="00BC1FBA">
            <w:pPr>
              <w:jc w:val="both"/>
            </w:pPr>
          </w:p>
        </w:tc>
        <w:tc>
          <w:tcPr>
            <w:tcW w:w="9858" w:type="dxa"/>
          </w:tcPr>
          <w:p w:rsidR="00EC59A2" w:rsidRPr="00EC59A2" w:rsidRDefault="00EC59A2" w:rsidP="00BC1FBA">
            <w:pPr>
              <w:jc w:val="both"/>
            </w:pPr>
            <w:r w:rsidRPr="00EC59A2">
              <w:t>Соблюдение принципа аппроксимации  при обучении грамматике допускает некоторое снижение качества использования отдельных правил.</w:t>
            </w:r>
          </w:p>
        </w:tc>
      </w:tr>
    </w:tbl>
    <w:p w:rsidR="00EC59A2" w:rsidRPr="00BC1FBA" w:rsidRDefault="00EC59A2" w:rsidP="00BC1F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BC1FBA">
        <w:rPr>
          <w:rFonts w:ascii="Times New Roman" w:eastAsia="Times New Roman" w:hAnsi="Times New Roman" w:cs="Times New Roman"/>
          <w:b/>
          <w:bCs/>
          <w:spacing w:val="-16"/>
        </w:rPr>
        <w:t>Выразите ваше согласие  «да», либо несогласие «нет» в отношении следующих утверждений</w:t>
      </w:r>
      <w:r w:rsidRPr="00BC1FBA">
        <w:rPr>
          <w:rFonts w:ascii="Times New Roman" w:eastAsia="Times New Roman" w:hAnsi="Times New Roman" w:cs="Times New Roman"/>
          <w:spacing w:val="-16"/>
        </w:rPr>
        <w:t xml:space="preserve"> (10 баллов)</w:t>
      </w:r>
      <w:r w:rsidRPr="00BC1FBA">
        <w:rPr>
          <w:rFonts w:ascii="Times New Roman" w:eastAsia="Times New Roman" w:hAnsi="Times New Roman" w:cs="Times New Roman"/>
        </w:rPr>
        <w:t>:</w:t>
      </w:r>
    </w:p>
    <w:p w:rsidR="00BC1FBA" w:rsidRDefault="00BC1FBA" w:rsidP="00BC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</w:p>
    <w:p w:rsidR="00BC1FBA" w:rsidRDefault="00BC1FBA" w:rsidP="00BC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6BA3" w:rsidRDefault="00256BA3" w:rsidP="00BC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56BA3" w:rsidRPr="00256BA3" w:rsidRDefault="00256BA3" w:rsidP="00BC1F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C59A2" w:rsidRPr="00BC1FBA" w:rsidRDefault="00EC59A2" w:rsidP="00BC1FBA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BC1FBA">
        <w:rPr>
          <w:rFonts w:ascii="Times New Roman" w:eastAsia="Times New Roman" w:hAnsi="Times New Roman" w:cs="Times New Roman"/>
          <w:b/>
          <w:bCs/>
        </w:rPr>
        <w:lastRenderedPageBreak/>
        <w:t>Укажите соответствие (между термином и его интерпретацией</w:t>
      </w:r>
      <w:r w:rsidRPr="00BC1FBA">
        <w:rPr>
          <w:rFonts w:ascii="Times New Roman" w:eastAsia="Times New Roman" w:hAnsi="Times New Roman" w:cs="Times New Roman"/>
        </w:rPr>
        <w:t xml:space="preserve"> (10 баллов) </w:t>
      </w:r>
      <w:proofErr w:type="gramEnd"/>
    </w:p>
    <w:p w:rsidR="00EC59A2" w:rsidRPr="00EC59A2" w:rsidRDefault="00EC59A2" w:rsidP="00EC59A2">
      <w:pPr>
        <w:keepNext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>Фонематический слух</w:t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 xml:space="preserve">      </w:t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tab/>
      </w:r>
      <w:proofErr w:type="spellStart"/>
      <w:r w:rsidRPr="00EC59A2">
        <w:rPr>
          <w:rFonts w:ascii="Times New Roman" w:eastAsia="Times New Roman" w:hAnsi="Times New Roman" w:cs="Times New Roman"/>
        </w:rPr>
        <w:t>Семантизация</w:t>
      </w:r>
      <w:proofErr w:type="spellEnd"/>
      <w:r w:rsidRPr="00EC59A2">
        <w:rPr>
          <w:rFonts w:ascii="Times New Roman" w:eastAsia="Times New Roman" w:hAnsi="Times New Roman" w:cs="Times New Roman"/>
        </w:rPr>
        <w:t xml:space="preserve"> </w:t>
      </w: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  <w:b/>
          <w:bCs/>
        </w:rPr>
        <w:t xml:space="preserve"> </w:t>
      </w:r>
      <w:r w:rsidRPr="00EC59A2">
        <w:rPr>
          <w:rFonts w:ascii="Times New Roman" w:eastAsia="Times New Roman" w:hAnsi="Times New Roman" w:cs="Times New Roman"/>
        </w:rPr>
        <w:t xml:space="preserve">Интерференция </w:t>
      </w:r>
      <w:r w:rsidRPr="00EC59A2">
        <w:rPr>
          <w:rFonts w:ascii="Times New Roman" w:eastAsia="Times New Roman" w:hAnsi="Times New Roman" w:cs="Times New Roman"/>
        </w:rPr>
        <w:sym w:font="Wingdings 2" w:char="F035"/>
      </w:r>
    </w:p>
    <w:p w:rsidR="00EC59A2" w:rsidRPr="00EC59A2" w:rsidRDefault="00EC59A2" w:rsidP="00EC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 w:rsidRPr="00EC59A2">
        <w:rPr>
          <w:rFonts w:ascii="Times New Roman" w:eastAsia="Times New Roman" w:hAnsi="Times New Roman" w:cs="Times New Roman"/>
        </w:rPr>
        <w:t xml:space="preserve">Частная методика  </w:t>
      </w:r>
      <w:r w:rsidRPr="00EC59A2">
        <w:rPr>
          <w:rFonts w:ascii="Times New Roman" w:eastAsia="Times New Roman" w:hAnsi="Times New Roman" w:cs="Times New Roman"/>
        </w:rPr>
        <w:sym w:font="Wingdings 2" w:char="F035"/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tab/>
      </w:r>
      <w:r w:rsidRPr="00EC59A2">
        <w:rPr>
          <w:rFonts w:ascii="Times New Roman" w:eastAsia="Times New Roman" w:hAnsi="Times New Roman" w:cs="Times New Roman"/>
        </w:rPr>
        <w:tab/>
        <w:t xml:space="preserve">Ситуативность </w:t>
      </w:r>
      <w:r w:rsidRPr="00EC59A2">
        <w:rPr>
          <w:rFonts w:ascii="Times New Roman" w:eastAsia="Times New Roman" w:hAnsi="Times New Roman" w:cs="Times New Roman"/>
        </w:rPr>
        <w:sym w:font="Wingdings 2" w:char="F035"/>
      </w:r>
    </w:p>
    <w:tbl>
      <w:tblPr>
        <w:tblW w:w="10314" w:type="dxa"/>
        <w:tblInd w:w="-492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EC59A2" w:rsidRPr="00EC59A2" w:rsidTr="00BC1FBA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0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 xml:space="preserve">1. наука, исследующая специфичные языковые и речевые явления конкретного языка 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2</w:t>
            </w:r>
            <w:r w:rsidRPr="00EC59A2">
              <w:rPr>
                <w:rFonts w:ascii="Times New Roman" w:eastAsia="Times New Roman" w:hAnsi="Times New Roman" w:cs="Times New Roman"/>
                <w:spacing w:val="-6"/>
              </w:rPr>
              <w:t>. обучающая деятельность учителя, организация учебного процесса, учебная деятельность учащихся</w:t>
            </w:r>
            <w:r w:rsidRPr="00EC59A2">
              <w:rPr>
                <w:rFonts w:ascii="Times New Roman" w:eastAsia="Times New Roman" w:hAnsi="Times New Roman" w:cs="Times New Roman"/>
              </w:rPr>
              <w:t>.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3. отрицательное влияние одного языкового явления на другое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4. раскрытие значения слова.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 xml:space="preserve">5. </w:t>
            </w:r>
            <w:r w:rsidRPr="00EC59A2">
              <w:rPr>
                <w:rFonts w:ascii="Times New Roman" w:eastAsia="Times New Roman" w:hAnsi="Times New Roman" w:cs="Times New Roman"/>
                <w:spacing w:val="-10"/>
              </w:rPr>
              <w:t>распределение языковых явлений на группы в зависимости от трудностей, которые они заключают</w:t>
            </w:r>
            <w:r w:rsidRPr="00EC59A2">
              <w:rPr>
                <w:rFonts w:ascii="Times New Roman" w:eastAsia="Times New Roman" w:hAnsi="Times New Roman" w:cs="Times New Roman"/>
              </w:rPr>
              <w:t>.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6. свойство речи отражать ситуацию.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7. способность человеческого слуха к анализу и синтезу речевых звуков на основе различения фонем данного языка.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8. учитель имеет право игнорировать те ошибки в речи учащихся, которые не нарушают коммуникативного акта</w:t>
            </w:r>
          </w:p>
          <w:p w:rsidR="00EC59A2" w:rsidRPr="00EC59A2" w:rsidRDefault="00EC59A2" w:rsidP="00EC59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59A2">
              <w:rPr>
                <w:rFonts w:ascii="Times New Roman" w:eastAsia="Times New Roman" w:hAnsi="Times New Roman" w:cs="Times New Roman"/>
              </w:rPr>
              <w:t>9. наука, исследующая цели, содержание, методы и средства обучения, а также способы учения и воспитания на материале ИЯ.</w:t>
            </w:r>
          </w:p>
        </w:tc>
      </w:tr>
    </w:tbl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4BA1" w:rsidRPr="00593C89" w:rsidTr="00D93667">
        <w:tc>
          <w:tcPr>
            <w:tcW w:w="2518" w:type="dxa"/>
          </w:tcPr>
          <w:p w:rsidR="00F54BA1" w:rsidRPr="005615AF" w:rsidRDefault="00F54BA1" w:rsidP="00D93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4BA1" w:rsidRPr="005615AF" w:rsidRDefault="00F54BA1" w:rsidP="00D936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473A277B" wp14:editId="1D097D1E">
                  <wp:extent cx="690530" cy="634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4BA1" w:rsidRPr="00593C89" w:rsidRDefault="00F54BA1" w:rsidP="0020332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FA475F" w:rsidRPr="00FA475F">
              <w:rPr>
                <w:rFonts w:ascii="Times New Roman" w:hAnsi="Times New Roman" w:cs="Times New Roman"/>
                <w:b/>
                <w:sz w:val="18"/>
                <w:szCs w:val="20"/>
              </w:rPr>
              <w:t>44.06.01 «Образование и педагогические науки» по специальности (профилю) «Теория и методика обучения и воспитания (профессиональный уровень, иностранные языки)»</w:t>
            </w:r>
          </w:p>
        </w:tc>
      </w:tr>
      <w:tr w:rsidR="00F54BA1" w:rsidRPr="00F52769" w:rsidTr="00D93667">
        <w:tc>
          <w:tcPr>
            <w:tcW w:w="4113" w:type="dxa"/>
            <w:gridSpan w:val="2"/>
          </w:tcPr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4BA1" w:rsidRPr="005615AF" w:rsidRDefault="00F54BA1" w:rsidP="00FA475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FA475F" w:rsidRPr="00FA475F">
              <w:rPr>
                <w:rFonts w:ascii="Times New Roman" w:hAnsi="Times New Roman" w:cs="Times New Roman"/>
                <w:sz w:val="20"/>
                <w:szCs w:val="20"/>
              </w:rPr>
              <w:t>Качалов Н.А.</w:t>
            </w:r>
            <w:r w:rsidR="00FA47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Pr="00B66042" w:rsidRDefault="00F54BA1" w:rsidP="00F54BA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54BA1" w:rsidRPr="00B66042" w:rsidRDefault="00F54BA1" w:rsidP="00F54BA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F52769" w:rsidRPr="00FA688A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769" w:rsidRPr="00FA688A" w:rsidSect="00462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553"/>
    <w:multiLevelType w:val="multilevel"/>
    <w:tmpl w:val="AEB25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6F6"/>
    <w:multiLevelType w:val="hybridMultilevel"/>
    <w:tmpl w:val="5C885E00"/>
    <w:lvl w:ilvl="0" w:tplc="DA80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3315"/>
    <w:multiLevelType w:val="singleLevel"/>
    <w:tmpl w:val="04188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43EB4"/>
    <w:rsid w:val="000D10E2"/>
    <w:rsid w:val="00123075"/>
    <w:rsid w:val="00124C7A"/>
    <w:rsid w:val="001A694F"/>
    <w:rsid w:val="001F7966"/>
    <w:rsid w:val="00203323"/>
    <w:rsid w:val="00256BA3"/>
    <w:rsid w:val="002578C3"/>
    <w:rsid w:val="002C4FB4"/>
    <w:rsid w:val="002E6144"/>
    <w:rsid w:val="002F2B96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827D03"/>
    <w:rsid w:val="00954314"/>
    <w:rsid w:val="00A57BBB"/>
    <w:rsid w:val="00A72B63"/>
    <w:rsid w:val="00B5622C"/>
    <w:rsid w:val="00B66042"/>
    <w:rsid w:val="00B9325B"/>
    <w:rsid w:val="00BA55B5"/>
    <w:rsid w:val="00BC1FBA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EC59A2"/>
    <w:rsid w:val="00F41635"/>
    <w:rsid w:val="00F51C60"/>
    <w:rsid w:val="00F52769"/>
    <w:rsid w:val="00F54BA1"/>
    <w:rsid w:val="00FA475F"/>
    <w:rsid w:val="00FA688A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4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C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04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EC5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97517-2E7F-4420-AA1F-6C2913A6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2014-05-30T05:49:00Z</dcterms:created>
  <dcterms:modified xsi:type="dcterms:W3CDTF">2014-05-30T05:49:00Z</dcterms:modified>
</cp:coreProperties>
</file>